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20" w:rsidRPr="00952178" w:rsidRDefault="00A4348B" w:rsidP="00537620">
      <w:pPr>
        <w:spacing w:after="0"/>
        <w:jc w:val="center"/>
        <w:rPr>
          <w:rFonts w:ascii="Times New Roman" w:hAnsi="Times New Roman"/>
          <w:b/>
          <w:sz w:val="24"/>
          <w:szCs w:val="24"/>
        </w:rPr>
      </w:pPr>
      <w:r>
        <w:rPr>
          <w:rFonts w:ascii="Times New Roman" w:hAnsi="Times New Roman"/>
          <w:b/>
          <w:sz w:val="24"/>
          <w:szCs w:val="24"/>
        </w:rPr>
        <w:t>Отчет о работе</w:t>
      </w:r>
      <w:r w:rsidR="00E80C19">
        <w:rPr>
          <w:rFonts w:ascii="Times New Roman" w:hAnsi="Times New Roman"/>
          <w:b/>
          <w:sz w:val="24"/>
          <w:szCs w:val="24"/>
        </w:rPr>
        <w:t xml:space="preserve"> Контрольно-счетной палаты</w:t>
      </w:r>
    </w:p>
    <w:p w:rsidR="00537620" w:rsidRPr="00952178" w:rsidRDefault="00537620" w:rsidP="00537620">
      <w:pPr>
        <w:spacing w:after="0"/>
        <w:jc w:val="center"/>
        <w:rPr>
          <w:rFonts w:ascii="Times New Roman" w:hAnsi="Times New Roman"/>
          <w:b/>
          <w:sz w:val="24"/>
          <w:szCs w:val="24"/>
        </w:rPr>
      </w:pPr>
      <w:r>
        <w:rPr>
          <w:rFonts w:ascii="Times New Roman" w:hAnsi="Times New Roman"/>
          <w:b/>
          <w:sz w:val="24"/>
          <w:szCs w:val="24"/>
        </w:rPr>
        <w:t>Талд</w:t>
      </w:r>
      <w:r w:rsidR="00E80C19">
        <w:rPr>
          <w:rFonts w:ascii="Times New Roman" w:hAnsi="Times New Roman"/>
          <w:b/>
          <w:sz w:val="24"/>
          <w:szCs w:val="24"/>
        </w:rPr>
        <w:t>омского городского округа</w:t>
      </w:r>
      <w:r w:rsidRPr="00952178">
        <w:rPr>
          <w:rFonts w:ascii="Times New Roman" w:hAnsi="Times New Roman"/>
          <w:b/>
          <w:sz w:val="24"/>
          <w:szCs w:val="24"/>
        </w:rPr>
        <w:t xml:space="preserve"> за 2018 год</w:t>
      </w:r>
    </w:p>
    <w:p w:rsidR="00537620" w:rsidRPr="00952178" w:rsidRDefault="00537620" w:rsidP="00537620">
      <w:pPr>
        <w:ind w:firstLine="708"/>
        <w:jc w:val="both"/>
        <w:rPr>
          <w:rFonts w:ascii="Times New Roman" w:hAnsi="Times New Roman"/>
          <w:sz w:val="24"/>
          <w:szCs w:val="24"/>
        </w:rPr>
      </w:pPr>
    </w:p>
    <w:p w:rsidR="00537620" w:rsidRPr="00952178" w:rsidRDefault="00537620" w:rsidP="00537620">
      <w:pPr>
        <w:pStyle w:val="ad"/>
        <w:spacing w:line="276" w:lineRule="auto"/>
        <w:ind w:firstLine="567"/>
        <w:jc w:val="both"/>
        <w:rPr>
          <w:rFonts w:ascii="Times New Roman" w:hAnsi="Times New Roman" w:cs="Times New Roman"/>
        </w:rPr>
      </w:pPr>
      <w:r w:rsidRPr="00952178">
        <w:rPr>
          <w:rFonts w:ascii="Times New Roman" w:hAnsi="Times New Roman" w:cs="Times New Roman"/>
        </w:rPr>
        <w:t>Отчет о работе Контрольно-счетно</w:t>
      </w:r>
      <w:r w:rsidR="00E80C19">
        <w:rPr>
          <w:rFonts w:ascii="Times New Roman" w:hAnsi="Times New Roman" w:cs="Times New Roman"/>
        </w:rPr>
        <w:t>й палаты</w:t>
      </w:r>
      <w:r>
        <w:rPr>
          <w:rFonts w:ascii="Times New Roman" w:hAnsi="Times New Roman" w:cs="Times New Roman"/>
        </w:rPr>
        <w:t xml:space="preserve"> Т</w:t>
      </w:r>
      <w:r w:rsidR="00E80C19">
        <w:rPr>
          <w:rFonts w:ascii="Times New Roman" w:hAnsi="Times New Roman" w:cs="Times New Roman"/>
        </w:rPr>
        <w:t>алдомского городского округа</w:t>
      </w:r>
      <w:r w:rsidR="00447FA7">
        <w:rPr>
          <w:rFonts w:ascii="Times New Roman" w:hAnsi="Times New Roman" w:cs="Times New Roman"/>
        </w:rPr>
        <w:t xml:space="preserve"> (в отчетном периоде – Контрольно-счетный орган Талдомского муниципального района) </w:t>
      </w:r>
      <w:r>
        <w:rPr>
          <w:rFonts w:ascii="Times New Roman" w:hAnsi="Times New Roman" w:cs="Times New Roman"/>
        </w:rPr>
        <w:t xml:space="preserve"> </w:t>
      </w:r>
      <w:r w:rsidRPr="00952178">
        <w:rPr>
          <w:rFonts w:ascii="Times New Roman" w:hAnsi="Times New Roman" w:cs="Times New Roman"/>
        </w:rPr>
        <w:t>подготовлен на основании части 2 статьи 19 Федерального закона от 07.02.2011 №6-ФЗ «Об общих принципах организации и деятельности контрольно-счетных органов субъектов Российской Федерац</w:t>
      </w:r>
      <w:r>
        <w:rPr>
          <w:rFonts w:ascii="Times New Roman" w:hAnsi="Times New Roman" w:cs="Times New Roman"/>
        </w:rPr>
        <w:t>ии и муниципальных образований»</w:t>
      </w:r>
      <w:r w:rsidR="004B3408">
        <w:rPr>
          <w:rFonts w:ascii="Times New Roman" w:hAnsi="Times New Roman" w:cs="Times New Roman"/>
        </w:rPr>
        <w:t xml:space="preserve">, Положения о Контрольно-счетной палате Талдомского городского округа, </w:t>
      </w:r>
      <w:r w:rsidR="004B3408" w:rsidRPr="00952178">
        <w:rPr>
          <w:rFonts w:ascii="Times New Roman" w:hAnsi="Times New Roman" w:cs="Times New Roman"/>
        </w:rPr>
        <w:t xml:space="preserve">принятого решением Совета депутатов </w:t>
      </w:r>
      <w:r w:rsidR="004B3408">
        <w:rPr>
          <w:rFonts w:ascii="Times New Roman" w:hAnsi="Times New Roman" w:cs="Times New Roman"/>
        </w:rPr>
        <w:t>Талдомского городского округа от 31</w:t>
      </w:r>
      <w:r w:rsidR="0006048E">
        <w:rPr>
          <w:rFonts w:ascii="Times New Roman" w:hAnsi="Times New Roman" w:cs="Times New Roman"/>
        </w:rPr>
        <w:t>.01.2019</w:t>
      </w:r>
      <w:r w:rsidR="00987135">
        <w:rPr>
          <w:rFonts w:ascii="Times New Roman" w:hAnsi="Times New Roman" w:cs="Times New Roman"/>
        </w:rPr>
        <w:t xml:space="preserve"> №138 </w:t>
      </w:r>
      <w:r w:rsidRPr="00952178">
        <w:rPr>
          <w:rFonts w:ascii="Times New Roman" w:hAnsi="Times New Roman" w:cs="Times New Roman"/>
        </w:rPr>
        <w:t>и содержит сведения об основных направлениях и результатах деятельности Контрольно-счетно</w:t>
      </w:r>
      <w:r w:rsidR="00D21321">
        <w:rPr>
          <w:rFonts w:ascii="Times New Roman" w:hAnsi="Times New Roman" w:cs="Times New Roman"/>
        </w:rPr>
        <w:t>й палаты</w:t>
      </w:r>
      <w:r>
        <w:rPr>
          <w:rFonts w:ascii="Times New Roman" w:hAnsi="Times New Roman" w:cs="Times New Roman"/>
        </w:rPr>
        <w:t xml:space="preserve"> </w:t>
      </w:r>
      <w:r w:rsidRPr="00952178">
        <w:rPr>
          <w:rFonts w:ascii="Times New Roman" w:hAnsi="Times New Roman" w:cs="Times New Roman"/>
        </w:rPr>
        <w:t xml:space="preserve">(далее – КСП) в 2018 году. </w:t>
      </w:r>
    </w:p>
    <w:p w:rsidR="00537620" w:rsidRPr="00952178" w:rsidRDefault="00537620" w:rsidP="00537620">
      <w:pPr>
        <w:suppressAutoHyphens/>
        <w:spacing w:after="0"/>
        <w:ind w:firstLine="567"/>
        <w:jc w:val="both"/>
        <w:rPr>
          <w:rFonts w:ascii="Times New Roman" w:hAnsi="Times New Roman"/>
          <w:sz w:val="24"/>
          <w:szCs w:val="24"/>
        </w:rPr>
      </w:pPr>
      <w:r w:rsidRPr="00952178">
        <w:rPr>
          <w:rFonts w:ascii="Times New Roman" w:hAnsi="Times New Roman"/>
          <w:sz w:val="24"/>
          <w:szCs w:val="24"/>
        </w:rPr>
        <w:t>В 2018 году КСП в своей деятельности руководствовалась действующим законодательством РФ, Положением о Конт</w:t>
      </w:r>
      <w:r w:rsidR="00D21321">
        <w:rPr>
          <w:rFonts w:ascii="Times New Roman" w:hAnsi="Times New Roman"/>
          <w:sz w:val="24"/>
          <w:szCs w:val="24"/>
        </w:rPr>
        <w:t>рольно-счетном органе Талдомского муниципального района, Планом работы Контрольно-счетного органа</w:t>
      </w:r>
      <w:r w:rsidRPr="00952178">
        <w:rPr>
          <w:rFonts w:ascii="Times New Roman" w:hAnsi="Times New Roman"/>
          <w:sz w:val="24"/>
          <w:szCs w:val="24"/>
        </w:rPr>
        <w:t xml:space="preserve"> на 2018 год. </w:t>
      </w:r>
    </w:p>
    <w:p w:rsidR="00537620" w:rsidRPr="00952178" w:rsidRDefault="00537620" w:rsidP="00537620">
      <w:pPr>
        <w:pStyle w:val="a8"/>
        <w:widowControl w:val="0"/>
        <w:tabs>
          <w:tab w:val="left" w:pos="540"/>
          <w:tab w:val="num" w:pos="2203"/>
        </w:tabs>
        <w:suppressAutoHyphens/>
        <w:spacing w:before="0" w:line="276" w:lineRule="auto"/>
        <w:ind w:firstLine="0"/>
        <w:jc w:val="center"/>
        <w:rPr>
          <w:b/>
          <w:szCs w:val="24"/>
        </w:rPr>
      </w:pPr>
    </w:p>
    <w:p w:rsidR="00537620" w:rsidRPr="00952178" w:rsidRDefault="00537620" w:rsidP="00537620">
      <w:pPr>
        <w:pStyle w:val="a8"/>
        <w:widowControl w:val="0"/>
        <w:tabs>
          <w:tab w:val="left" w:pos="540"/>
          <w:tab w:val="num" w:pos="2203"/>
        </w:tabs>
        <w:suppressAutoHyphens/>
        <w:spacing w:before="0" w:line="276" w:lineRule="auto"/>
        <w:ind w:firstLine="0"/>
        <w:jc w:val="center"/>
        <w:rPr>
          <w:b/>
          <w:szCs w:val="24"/>
        </w:rPr>
      </w:pPr>
      <w:r w:rsidRPr="00952178">
        <w:rPr>
          <w:b/>
          <w:szCs w:val="24"/>
        </w:rPr>
        <w:t>Контрольная и экспе</w:t>
      </w:r>
      <w:r>
        <w:rPr>
          <w:b/>
          <w:szCs w:val="24"/>
        </w:rPr>
        <w:t>ртно-аналитическая деятельность</w:t>
      </w:r>
    </w:p>
    <w:p w:rsidR="00537620" w:rsidRPr="00041684" w:rsidRDefault="00537620" w:rsidP="00537620">
      <w:pPr>
        <w:suppressAutoHyphens/>
        <w:spacing w:after="0"/>
        <w:ind w:firstLine="567"/>
        <w:contextualSpacing/>
        <w:jc w:val="both"/>
        <w:rPr>
          <w:rFonts w:ascii="Times New Roman" w:hAnsi="Times New Roman"/>
          <w:sz w:val="24"/>
          <w:szCs w:val="24"/>
        </w:rPr>
      </w:pPr>
      <w:r w:rsidRPr="00041684">
        <w:rPr>
          <w:rFonts w:ascii="Times New Roman" w:hAnsi="Times New Roman"/>
          <w:sz w:val="24"/>
          <w:szCs w:val="24"/>
        </w:rPr>
        <w:t>За отче</w:t>
      </w:r>
      <w:r w:rsidR="00C34C92">
        <w:rPr>
          <w:rFonts w:ascii="Times New Roman" w:hAnsi="Times New Roman"/>
          <w:sz w:val="24"/>
          <w:szCs w:val="24"/>
        </w:rPr>
        <w:t>тный период КСП было проведено 4 контрольных мероприятия, которыми охвачены 10 объектов</w:t>
      </w:r>
      <w:r w:rsidRPr="00041684">
        <w:rPr>
          <w:rFonts w:ascii="Times New Roman" w:hAnsi="Times New Roman"/>
          <w:sz w:val="24"/>
          <w:szCs w:val="24"/>
        </w:rPr>
        <w:t xml:space="preserve"> контроля:</w:t>
      </w:r>
    </w:p>
    <w:p w:rsidR="00537620" w:rsidRDefault="004775CC" w:rsidP="00537620">
      <w:pPr>
        <w:suppressAutoHyphens/>
        <w:spacing w:after="0"/>
        <w:ind w:firstLine="567"/>
        <w:contextualSpacing/>
        <w:jc w:val="both"/>
        <w:rPr>
          <w:rFonts w:ascii="Times New Roman" w:hAnsi="Times New Roman"/>
          <w:sz w:val="24"/>
          <w:szCs w:val="24"/>
        </w:rPr>
      </w:pPr>
      <w:r>
        <w:rPr>
          <w:rFonts w:ascii="Times New Roman" w:hAnsi="Times New Roman"/>
          <w:sz w:val="24"/>
          <w:szCs w:val="24"/>
        </w:rPr>
        <w:t>- МДОУ детский сад №10 «Светлячок»</w:t>
      </w:r>
      <w:r w:rsidR="00537620" w:rsidRPr="00041684">
        <w:rPr>
          <w:rFonts w:ascii="Times New Roman" w:hAnsi="Times New Roman"/>
          <w:sz w:val="24"/>
          <w:szCs w:val="24"/>
        </w:rPr>
        <w:t xml:space="preserve"> по вопросам </w:t>
      </w:r>
      <w:r w:rsidRPr="004775CC">
        <w:rPr>
          <w:rFonts w:ascii="Times New Roman" w:hAnsi="Times New Roman"/>
          <w:sz w:val="24"/>
          <w:szCs w:val="24"/>
        </w:rPr>
        <w:t>законности и результативности (эффективности и экономности) использования средств бюджета,</w:t>
      </w:r>
      <w:r>
        <w:rPr>
          <w:rFonts w:ascii="Times New Roman" w:hAnsi="Times New Roman"/>
          <w:sz w:val="24"/>
          <w:szCs w:val="24"/>
        </w:rPr>
        <w:t xml:space="preserve"> соблюдения</w:t>
      </w:r>
      <w:r w:rsidRPr="004775CC">
        <w:rPr>
          <w:rFonts w:ascii="Times New Roman" w:hAnsi="Times New Roman"/>
          <w:sz w:val="24"/>
          <w:szCs w:val="24"/>
        </w:rPr>
        <w:t xml:space="preserve"> учреждением установленного порядка распоряжения и управления имуществом, находящимся в муниципальной собственности (с элементами аудита в сфере закупок)</w:t>
      </w:r>
      <w:r w:rsidR="00773FCF">
        <w:rPr>
          <w:rFonts w:ascii="Times New Roman" w:hAnsi="Times New Roman"/>
          <w:sz w:val="24"/>
          <w:szCs w:val="24"/>
        </w:rPr>
        <w:t>;</w:t>
      </w:r>
    </w:p>
    <w:p w:rsidR="00773FCF" w:rsidRPr="00041684" w:rsidRDefault="00773FCF" w:rsidP="00773FCF">
      <w:pPr>
        <w:suppressAutoHyphens/>
        <w:spacing w:after="0"/>
        <w:ind w:firstLine="567"/>
        <w:contextualSpacing/>
        <w:jc w:val="both"/>
        <w:rPr>
          <w:rFonts w:ascii="Times New Roman" w:hAnsi="Times New Roman"/>
          <w:sz w:val="24"/>
          <w:szCs w:val="24"/>
        </w:rPr>
      </w:pPr>
      <w:r>
        <w:rPr>
          <w:rFonts w:ascii="Times New Roman" w:hAnsi="Times New Roman"/>
          <w:sz w:val="24"/>
          <w:szCs w:val="24"/>
        </w:rPr>
        <w:t>- МДОУ ДСКВ №15 «Солнышко»</w:t>
      </w:r>
      <w:r w:rsidRPr="00041684">
        <w:rPr>
          <w:rFonts w:ascii="Times New Roman" w:hAnsi="Times New Roman"/>
          <w:sz w:val="24"/>
          <w:szCs w:val="24"/>
        </w:rPr>
        <w:t xml:space="preserve"> по вопросам </w:t>
      </w:r>
      <w:r w:rsidRPr="004775CC">
        <w:rPr>
          <w:rFonts w:ascii="Times New Roman" w:hAnsi="Times New Roman"/>
          <w:sz w:val="24"/>
          <w:szCs w:val="24"/>
        </w:rPr>
        <w:t>законности и результативности (эффективности и экономности) использования средств бюджета,</w:t>
      </w:r>
      <w:r>
        <w:rPr>
          <w:rFonts w:ascii="Times New Roman" w:hAnsi="Times New Roman"/>
          <w:sz w:val="24"/>
          <w:szCs w:val="24"/>
        </w:rPr>
        <w:t xml:space="preserve"> соблюдения</w:t>
      </w:r>
      <w:r w:rsidRPr="004775CC">
        <w:rPr>
          <w:rFonts w:ascii="Times New Roman" w:hAnsi="Times New Roman"/>
          <w:sz w:val="24"/>
          <w:szCs w:val="24"/>
        </w:rPr>
        <w:t xml:space="preserve"> учреждением установленного порядка распоряжения и управления имуществом, находящимся в муниципальной собственности (с элементами аудита в сфере закупок)</w:t>
      </w:r>
      <w:r>
        <w:rPr>
          <w:rFonts w:ascii="Times New Roman" w:hAnsi="Times New Roman"/>
          <w:sz w:val="24"/>
          <w:szCs w:val="24"/>
        </w:rPr>
        <w:t>;</w:t>
      </w:r>
    </w:p>
    <w:p w:rsidR="00537620" w:rsidRPr="00041684" w:rsidRDefault="00537620" w:rsidP="00537620">
      <w:pPr>
        <w:suppressAutoHyphens/>
        <w:spacing w:after="0"/>
        <w:ind w:firstLine="567"/>
        <w:contextualSpacing/>
        <w:jc w:val="both"/>
        <w:rPr>
          <w:rFonts w:ascii="Times New Roman" w:hAnsi="Times New Roman"/>
          <w:sz w:val="24"/>
          <w:szCs w:val="24"/>
        </w:rPr>
      </w:pPr>
      <w:r w:rsidRPr="00041684">
        <w:rPr>
          <w:rFonts w:ascii="Times New Roman" w:hAnsi="Times New Roman"/>
          <w:sz w:val="24"/>
          <w:szCs w:val="24"/>
        </w:rPr>
        <w:t xml:space="preserve">- </w:t>
      </w:r>
      <w:r w:rsidR="00773FCF">
        <w:rPr>
          <w:rFonts w:ascii="Times New Roman" w:hAnsi="Times New Roman"/>
          <w:sz w:val="24"/>
          <w:szCs w:val="24"/>
        </w:rPr>
        <w:t xml:space="preserve">МБУ </w:t>
      </w:r>
      <w:proofErr w:type="spellStart"/>
      <w:r w:rsidR="00773FCF">
        <w:rPr>
          <w:rFonts w:ascii="Times New Roman" w:hAnsi="Times New Roman"/>
          <w:sz w:val="24"/>
          <w:szCs w:val="24"/>
        </w:rPr>
        <w:t>ПКиО</w:t>
      </w:r>
      <w:proofErr w:type="spellEnd"/>
      <w:r w:rsidR="00773FCF">
        <w:rPr>
          <w:rFonts w:ascii="Times New Roman" w:hAnsi="Times New Roman"/>
          <w:sz w:val="24"/>
          <w:szCs w:val="24"/>
        </w:rPr>
        <w:t xml:space="preserve"> «Родина»</w:t>
      </w:r>
      <w:r w:rsidRPr="00041684">
        <w:rPr>
          <w:rFonts w:ascii="Times New Roman" w:hAnsi="Times New Roman"/>
          <w:sz w:val="24"/>
          <w:szCs w:val="24"/>
        </w:rPr>
        <w:t xml:space="preserve"> </w:t>
      </w:r>
      <w:r w:rsidR="00773FCF" w:rsidRPr="00773FCF">
        <w:rPr>
          <w:rFonts w:ascii="Times New Roman" w:hAnsi="Times New Roman"/>
          <w:sz w:val="24"/>
          <w:szCs w:val="24"/>
        </w:rPr>
        <w:t>в рамках заключенного соглашения о передаче полномочий контрольного органа г/п Талдом Контрольно-счетному органу Талдомского муниципального района</w:t>
      </w:r>
      <w:r w:rsidR="00773FCF">
        <w:rPr>
          <w:rFonts w:ascii="Times New Roman" w:hAnsi="Times New Roman"/>
          <w:sz w:val="24"/>
          <w:szCs w:val="24"/>
        </w:rPr>
        <w:t>;</w:t>
      </w:r>
    </w:p>
    <w:p w:rsidR="00537620" w:rsidRPr="00952178" w:rsidRDefault="00537620" w:rsidP="00537620">
      <w:pPr>
        <w:autoSpaceDE w:val="0"/>
        <w:autoSpaceDN w:val="0"/>
        <w:adjustRightInd w:val="0"/>
        <w:spacing w:after="0"/>
        <w:ind w:firstLine="567"/>
        <w:jc w:val="both"/>
        <w:rPr>
          <w:rFonts w:ascii="Times New Roman" w:hAnsi="Times New Roman"/>
          <w:sz w:val="24"/>
          <w:szCs w:val="24"/>
        </w:rPr>
      </w:pPr>
      <w:r w:rsidRPr="00041684">
        <w:rPr>
          <w:rFonts w:ascii="Times New Roman" w:hAnsi="Times New Roman"/>
          <w:sz w:val="24"/>
          <w:szCs w:val="24"/>
        </w:rPr>
        <w:t xml:space="preserve">- Администрация </w:t>
      </w:r>
      <w:r w:rsidR="00773FCF">
        <w:rPr>
          <w:rFonts w:ascii="Times New Roman" w:hAnsi="Times New Roman"/>
          <w:sz w:val="24"/>
          <w:szCs w:val="24"/>
        </w:rPr>
        <w:t>Талдомского муниципального района, Комитет по образованию администрации Талдомского муниципального района, МОУ «</w:t>
      </w:r>
      <w:proofErr w:type="spellStart"/>
      <w:r w:rsidR="00773FCF">
        <w:rPr>
          <w:rFonts w:ascii="Times New Roman" w:hAnsi="Times New Roman"/>
          <w:sz w:val="24"/>
          <w:szCs w:val="24"/>
        </w:rPr>
        <w:t>Запрудненская</w:t>
      </w:r>
      <w:proofErr w:type="spellEnd"/>
      <w:r w:rsidR="00773FCF">
        <w:rPr>
          <w:rFonts w:ascii="Times New Roman" w:hAnsi="Times New Roman"/>
          <w:sz w:val="24"/>
          <w:szCs w:val="24"/>
        </w:rPr>
        <w:t xml:space="preserve"> гимназия», МОУ </w:t>
      </w:r>
      <w:proofErr w:type="spellStart"/>
      <w:r w:rsidR="00773FCF">
        <w:rPr>
          <w:rFonts w:ascii="Times New Roman" w:hAnsi="Times New Roman"/>
          <w:sz w:val="24"/>
          <w:szCs w:val="24"/>
        </w:rPr>
        <w:t>Кошелевская</w:t>
      </w:r>
      <w:proofErr w:type="spellEnd"/>
      <w:r w:rsidR="00773FCF">
        <w:rPr>
          <w:rFonts w:ascii="Times New Roman" w:hAnsi="Times New Roman"/>
          <w:sz w:val="24"/>
          <w:szCs w:val="24"/>
        </w:rPr>
        <w:t xml:space="preserve"> ООШ,</w:t>
      </w:r>
      <w:r w:rsidR="00B65205">
        <w:rPr>
          <w:rFonts w:ascii="Times New Roman" w:hAnsi="Times New Roman"/>
          <w:sz w:val="24"/>
          <w:szCs w:val="24"/>
        </w:rPr>
        <w:t xml:space="preserve"> МОУ СОШ №3 г. Талдома, МОУ </w:t>
      </w:r>
      <w:proofErr w:type="spellStart"/>
      <w:r w:rsidR="00B65205">
        <w:rPr>
          <w:rFonts w:ascii="Times New Roman" w:hAnsi="Times New Roman"/>
          <w:sz w:val="24"/>
          <w:szCs w:val="24"/>
        </w:rPr>
        <w:t>Павловическая</w:t>
      </w:r>
      <w:proofErr w:type="spellEnd"/>
      <w:r w:rsidR="00B65205">
        <w:rPr>
          <w:rFonts w:ascii="Times New Roman" w:hAnsi="Times New Roman"/>
          <w:sz w:val="24"/>
          <w:szCs w:val="24"/>
        </w:rPr>
        <w:t xml:space="preserve"> СОШ, МОУ </w:t>
      </w:r>
      <w:proofErr w:type="spellStart"/>
      <w:r w:rsidR="00B65205">
        <w:rPr>
          <w:rFonts w:ascii="Times New Roman" w:hAnsi="Times New Roman"/>
          <w:sz w:val="24"/>
          <w:szCs w:val="24"/>
        </w:rPr>
        <w:t>Темповская</w:t>
      </w:r>
      <w:proofErr w:type="spellEnd"/>
      <w:r w:rsidR="00B65205">
        <w:rPr>
          <w:rFonts w:ascii="Times New Roman" w:hAnsi="Times New Roman"/>
          <w:sz w:val="24"/>
          <w:szCs w:val="24"/>
        </w:rPr>
        <w:t xml:space="preserve"> ООШ</w:t>
      </w:r>
      <w:r w:rsidR="00773FCF">
        <w:rPr>
          <w:rFonts w:ascii="Times New Roman" w:hAnsi="Times New Roman"/>
          <w:sz w:val="24"/>
          <w:szCs w:val="24"/>
        </w:rPr>
        <w:t xml:space="preserve">  </w:t>
      </w:r>
      <w:r w:rsidRPr="00041684">
        <w:rPr>
          <w:rFonts w:ascii="Times New Roman" w:hAnsi="Times New Roman"/>
          <w:sz w:val="24"/>
          <w:szCs w:val="24"/>
        </w:rPr>
        <w:t>по вопросам аудита эффективности использования средств бюджета Московской области, предусмотренных отдельным муниципальным образованиям в 2017 году в рамках реализации мероприятий государственной программы «Образование Подмосковья» на 2017-2025 годы, направленных на повышение эффективности и качества услуг в сфере общего образования (с анализом выполнения мероприятий и достижения показателей, установленных Планом</w:t>
      </w:r>
      <w:r>
        <w:rPr>
          <w:rFonts w:ascii="Times New Roman" w:hAnsi="Times New Roman"/>
          <w:sz w:val="24"/>
          <w:szCs w:val="24"/>
        </w:rPr>
        <w:t xml:space="preserve"> мероприятий («дорожной картой») «Изменения в отраслях социальной сферы, направленные на повышение эффективности образования и науки Московской области) (с предложениями по совершенствованию осуществления внутреннего финансового контроля и внутреннего финансового аудита, с элементами аудита в сфере закупок) (параллельно с Контрольно-счетн</w:t>
      </w:r>
      <w:r w:rsidR="00B65205">
        <w:rPr>
          <w:rFonts w:ascii="Times New Roman" w:hAnsi="Times New Roman"/>
          <w:sz w:val="24"/>
          <w:szCs w:val="24"/>
        </w:rPr>
        <w:t>ой палатой Московской области).</w:t>
      </w:r>
    </w:p>
    <w:p w:rsidR="00537620" w:rsidRPr="00952178" w:rsidRDefault="00537620" w:rsidP="00537620">
      <w:pPr>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lastRenderedPageBreak/>
        <w:t xml:space="preserve">Объем средств, охваченных при проведении контрольных мероприятий, составил </w:t>
      </w:r>
      <w:r w:rsidR="00E0608B">
        <w:rPr>
          <w:rFonts w:ascii="Times New Roman" w:hAnsi="Times New Roman"/>
          <w:sz w:val="24"/>
          <w:szCs w:val="24"/>
        </w:rPr>
        <w:t>383 095,19</w:t>
      </w:r>
      <w:r w:rsidRPr="00952178">
        <w:rPr>
          <w:rFonts w:ascii="Times New Roman" w:hAnsi="Times New Roman"/>
          <w:sz w:val="24"/>
          <w:szCs w:val="24"/>
        </w:rPr>
        <w:t xml:space="preserve"> тыс. рублей, в том числе средств бюджета отчетного финансового года – </w:t>
      </w:r>
      <w:r w:rsidR="0065324E">
        <w:rPr>
          <w:rFonts w:ascii="Times New Roman" w:hAnsi="Times New Roman"/>
          <w:sz w:val="24"/>
          <w:szCs w:val="24"/>
        </w:rPr>
        <w:t>364 611,99</w:t>
      </w:r>
      <w:r w:rsidRPr="00952178">
        <w:rPr>
          <w:rFonts w:ascii="Times New Roman" w:hAnsi="Times New Roman"/>
          <w:sz w:val="24"/>
          <w:szCs w:val="24"/>
        </w:rPr>
        <w:t xml:space="preserve"> тыс. рублей. </w:t>
      </w:r>
    </w:p>
    <w:p w:rsidR="00537620" w:rsidRPr="00952178" w:rsidRDefault="00537620" w:rsidP="00537620">
      <w:pPr>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t xml:space="preserve">Проведенные контрольные мероприятия выявили в </w:t>
      </w:r>
      <w:r w:rsidR="00A654C9">
        <w:rPr>
          <w:rFonts w:ascii="Times New Roman" w:hAnsi="Times New Roman"/>
          <w:sz w:val="24"/>
          <w:szCs w:val="24"/>
        </w:rPr>
        <w:t xml:space="preserve">муниципальных учреждениях </w:t>
      </w:r>
      <w:r w:rsidRPr="00952178">
        <w:rPr>
          <w:rFonts w:ascii="Times New Roman" w:hAnsi="Times New Roman"/>
          <w:sz w:val="24"/>
          <w:szCs w:val="24"/>
        </w:rPr>
        <w:t xml:space="preserve">нарушения и недостатки в организации финансовой и хозяйственной деятельности, управлении, </w:t>
      </w:r>
      <w:r>
        <w:rPr>
          <w:rFonts w:ascii="Times New Roman" w:hAnsi="Times New Roman"/>
          <w:sz w:val="24"/>
          <w:szCs w:val="24"/>
        </w:rPr>
        <w:t>организации и осуществлении закупок</w:t>
      </w:r>
      <w:r w:rsidRPr="00952178">
        <w:rPr>
          <w:rFonts w:ascii="Times New Roman" w:hAnsi="Times New Roman"/>
          <w:sz w:val="24"/>
          <w:szCs w:val="24"/>
        </w:rPr>
        <w:t>, бухгалтерском учете.</w:t>
      </w:r>
    </w:p>
    <w:p w:rsidR="00537620" w:rsidRPr="00952178" w:rsidRDefault="00537620" w:rsidP="00537620">
      <w:pPr>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t xml:space="preserve">Информация о результатах проведенных контрольных мероприятий </w:t>
      </w:r>
      <w:r w:rsidR="00C95195">
        <w:rPr>
          <w:rFonts w:ascii="Times New Roman" w:hAnsi="Times New Roman"/>
          <w:sz w:val="24"/>
          <w:szCs w:val="24"/>
        </w:rPr>
        <w:t>предоставлялась</w:t>
      </w:r>
      <w:r>
        <w:rPr>
          <w:rFonts w:ascii="Times New Roman" w:hAnsi="Times New Roman"/>
          <w:sz w:val="24"/>
          <w:szCs w:val="24"/>
        </w:rPr>
        <w:t xml:space="preserve"> после</w:t>
      </w:r>
      <w:r w:rsidRPr="00952178">
        <w:rPr>
          <w:rFonts w:ascii="Times New Roman" w:hAnsi="Times New Roman"/>
          <w:sz w:val="24"/>
          <w:szCs w:val="24"/>
        </w:rPr>
        <w:t xml:space="preserve"> завершения контр</w:t>
      </w:r>
      <w:r w:rsidR="00C95195">
        <w:rPr>
          <w:rFonts w:ascii="Times New Roman" w:hAnsi="Times New Roman"/>
          <w:sz w:val="24"/>
          <w:szCs w:val="24"/>
        </w:rPr>
        <w:t>ольного мероприятия Главе</w:t>
      </w:r>
      <w:r w:rsidRPr="00952178">
        <w:rPr>
          <w:rFonts w:ascii="Times New Roman" w:hAnsi="Times New Roman"/>
          <w:sz w:val="24"/>
          <w:szCs w:val="24"/>
        </w:rPr>
        <w:t xml:space="preserve"> и Совету депутатов.</w:t>
      </w:r>
    </w:p>
    <w:p w:rsidR="00537620" w:rsidRPr="00952178" w:rsidRDefault="00537620" w:rsidP="00537620">
      <w:pPr>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t xml:space="preserve">По результатам проведенных контрольных мероприятий в адрес руководителей проверяемых организаций было направлено </w:t>
      </w:r>
      <w:r w:rsidR="009B235C" w:rsidRPr="009B235C">
        <w:rPr>
          <w:rFonts w:ascii="Times New Roman" w:hAnsi="Times New Roman"/>
          <w:sz w:val="24"/>
          <w:szCs w:val="24"/>
        </w:rPr>
        <w:t>11</w:t>
      </w:r>
      <w:r w:rsidRPr="009B235C">
        <w:rPr>
          <w:rFonts w:ascii="Times New Roman" w:hAnsi="Times New Roman"/>
          <w:sz w:val="24"/>
          <w:szCs w:val="24"/>
        </w:rPr>
        <w:t xml:space="preserve"> представлений</w:t>
      </w:r>
      <w:r w:rsidRPr="00952178">
        <w:rPr>
          <w:rFonts w:ascii="Times New Roman" w:hAnsi="Times New Roman"/>
          <w:sz w:val="24"/>
          <w:szCs w:val="24"/>
        </w:rPr>
        <w:t xml:space="preserve">, в которых содержались предложения по устранению выявленных нарушений, а также предложения по привлечению виновных в допущенных нарушениях лиц к ответственности, из них </w:t>
      </w:r>
      <w:r w:rsidR="009B235C">
        <w:rPr>
          <w:rFonts w:ascii="Times New Roman" w:hAnsi="Times New Roman"/>
          <w:sz w:val="24"/>
          <w:szCs w:val="24"/>
        </w:rPr>
        <w:t>5</w:t>
      </w:r>
      <w:r>
        <w:rPr>
          <w:rFonts w:ascii="Times New Roman" w:hAnsi="Times New Roman"/>
          <w:sz w:val="24"/>
          <w:szCs w:val="24"/>
        </w:rPr>
        <w:t xml:space="preserve"> </w:t>
      </w:r>
      <w:r w:rsidRPr="00952178">
        <w:rPr>
          <w:rFonts w:ascii="Times New Roman" w:hAnsi="Times New Roman"/>
          <w:sz w:val="24"/>
          <w:szCs w:val="24"/>
        </w:rPr>
        <w:t>представлени</w:t>
      </w:r>
      <w:r w:rsidR="009B235C">
        <w:rPr>
          <w:rFonts w:ascii="Times New Roman" w:hAnsi="Times New Roman"/>
          <w:sz w:val="24"/>
          <w:szCs w:val="24"/>
        </w:rPr>
        <w:t>й</w:t>
      </w:r>
      <w:r w:rsidRPr="00952178">
        <w:rPr>
          <w:rFonts w:ascii="Times New Roman" w:hAnsi="Times New Roman"/>
          <w:sz w:val="24"/>
          <w:szCs w:val="24"/>
        </w:rPr>
        <w:t xml:space="preserve"> выполнены полностью, </w:t>
      </w:r>
      <w:r w:rsidR="009B235C">
        <w:rPr>
          <w:rFonts w:ascii="Times New Roman" w:hAnsi="Times New Roman"/>
          <w:sz w:val="24"/>
          <w:szCs w:val="24"/>
        </w:rPr>
        <w:t>6</w:t>
      </w:r>
      <w:r w:rsidRPr="00952178">
        <w:rPr>
          <w:rFonts w:ascii="Times New Roman" w:hAnsi="Times New Roman"/>
          <w:sz w:val="24"/>
          <w:szCs w:val="24"/>
        </w:rPr>
        <w:t> представлени</w:t>
      </w:r>
      <w:r w:rsidR="009B235C">
        <w:rPr>
          <w:rFonts w:ascii="Times New Roman" w:hAnsi="Times New Roman"/>
          <w:sz w:val="24"/>
          <w:szCs w:val="24"/>
        </w:rPr>
        <w:t>й</w:t>
      </w:r>
      <w:r w:rsidRPr="00952178">
        <w:rPr>
          <w:rFonts w:ascii="Times New Roman" w:hAnsi="Times New Roman"/>
          <w:sz w:val="24"/>
          <w:szCs w:val="24"/>
        </w:rPr>
        <w:t xml:space="preserve"> оста</w:t>
      </w:r>
      <w:r>
        <w:rPr>
          <w:rFonts w:ascii="Times New Roman" w:hAnsi="Times New Roman"/>
          <w:sz w:val="24"/>
          <w:szCs w:val="24"/>
        </w:rPr>
        <w:t>ю</w:t>
      </w:r>
      <w:r w:rsidRPr="00952178">
        <w:rPr>
          <w:rFonts w:ascii="Times New Roman" w:hAnsi="Times New Roman"/>
          <w:sz w:val="24"/>
          <w:szCs w:val="24"/>
        </w:rPr>
        <w:t>тся на контроле КСП.</w:t>
      </w:r>
    </w:p>
    <w:p w:rsidR="00537620" w:rsidRPr="00952178" w:rsidRDefault="00A52590" w:rsidP="00537620">
      <w:pPr>
        <w:suppressAutoHyphens/>
        <w:spacing w:after="0"/>
        <w:ind w:firstLine="567"/>
        <w:contextualSpacing/>
        <w:jc w:val="both"/>
        <w:rPr>
          <w:rFonts w:ascii="Times New Roman" w:hAnsi="Times New Roman"/>
          <w:sz w:val="24"/>
          <w:szCs w:val="24"/>
        </w:rPr>
      </w:pPr>
      <w:r>
        <w:rPr>
          <w:rFonts w:ascii="Times New Roman" w:hAnsi="Times New Roman"/>
          <w:sz w:val="24"/>
          <w:szCs w:val="24"/>
        </w:rPr>
        <w:t>В представлениях дано 75</w:t>
      </w:r>
      <w:r w:rsidR="00537620" w:rsidRPr="00952178">
        <w:rPr>
          <w:rFonts w:ascii="Times New Roman" w:hAnsi="Times New Roman"/>
          <w:sz w:val="24"/>
          <w:szCs w:val="24"/>
        </w:rPr>
        <w:t xml:space="preserve"> предложени</w:t>
      </w:r>
      <w:r w:rsidR="00537620">
        <w:rPr>
          <w:rFonts w:ascii="Times New Roman" w:hAnsi="Times New Roman"/>
          <w:sz w:val="24"/>
          <w:szCs w:val="24"/>
        </w:rPr>
        <w:t>й</w:t>
      </w:r>
      <w:r w:rsidR="00537620" w:rsidRPr="00952178">
        <w:rPr>
          <w:rFonts w:ascii="Times New Roman" w:hAnsi="Times New Roman"/>
          <w:sz w:val="24"/>
          <w:szCs w:val="24"/>
        </w:rPr>
        <w:t xml:space="preserve">, </w:t>
      </w:r>
      <w:r>
        <w:rPr>
          <w:rFonts w:ascii="Times New Roman" w:hAnsi="Times New Roman"/>
          <w:sz w:val="24"/>
          <w:szCs w:val="24"/>
        </w:rPr>
        <w:t>5</w:t>
      </w:r>
      <w:r w:rsidR="00537620">
        <w:rPr>
          <w:rFonts w:ascii="Times New Roman" w:hAnsi="Times New Roman"/>
          <w:sz w:val="24"/>
          <w:szCs w:val="24"/>
        </w:rPr>
        <w:t>3</w:t>
      </w:r>
      <w:r w:rsidR="00537620" w:rsidRPr="00952178">
        <w:rPr>
          <w:rFonts w:ascii="Times New Roman" w:hAnsi="Times New Roman"/>
          <w:sz w:val="24"/>
          <w:szCs w:val="24"/>
        </w:rPr>
        <w:t xml:space="preserve"> из которых выполнены полностью (</w:t>
      </w:r>
      <w:r>
        <w:rPr>
          <w:rFonts w:ascii="Times New Roman" w:hAnsi="Times New Roman"/>
          <w:sz w:val="24"/>
          <w:szCs w:val="24"/>
        </w:rPr>
        <w:t>70,7</w:t>
      </w:r>
      <w:r w:rsidR="00537620" w:rsidRPr="00952178">
        <w:rPr>
          <w:rFonts w:ascii="Times New Roman" w:hAnsi="Times New Roman"/>
          <w:sz w:val="24"/>
          <w:szCs w:val="24"/>
        </w:rPr>
        <w:t xml:space="preserve">%). </w:t>
      </w:r>
    </w:p>
    <w:p w:rsidR="00537620" w:rsidRPr="00952178" w:rsidRDefault="00537620" w:rsidP="00537620">
      <w:pPr>
        <w:tabs>
          <w:tab w:val="left" w:pos="709"/>
          <w:tab w:val="left" w:pos="993"/>
        </w:tabs>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t>В 201</w:t>
      </w:r>
      <w:r>
        <w:rPr>
          <w:rFonts w:ascii="Times New Roman" w:hAnsi="Times New Roman"/>
          <w:sz w:val="24"/>
          <w:szCs w:val="24"/>
        </w:rPr>
        <w:t>8</w:t>
      </w:r>
      <w:r w:rsidRPr="00952178">
        <w:rPr>
          <w:rFonts w:ascii="Times New Roman" w:hAnsi="Times New Roman"/>
          <w:sz w:val="24"/>
          <w:szCs w:val="24"/>
        </w:rPr>
        <w:t xml:space="preserve"> году в соответствии с Планом работы проведены следующие экспертно-аналитические мероприятия:</w:t>
      </w:r>
    </w:p>
    <w:p w:rsidR="00537620" w:rsidRPr="00952178" w:rsidRDefault="00537620" w:rsidP="00537620">
      <w:pPr>
        <w:pStyle w:val="a3"/>
        <w:widowControl w:val="0"/>
        <w:numPr>
          <w:ilvl w:val="0"/>
          <w:numId w:val="2"/>
        </w:numPr>
        <w:tabs>
          <w:tab w:val="left" w:pos="709"/>
          <w:tab w:val="left" w:pos="993"/>
        </w:tabs>
        <w:suppressAutoHyphens/>
        <w:autoSpaceDE w:val="0"/>
        <w:autoSpaceDN w:val="0"/>
        <w:adjustRightInd w:val="0"/>
        <w:spacing w:after="0"/>
        <w:ind w:left="0" w:firstLine="567"/>
        <w:jc w:val="both"/>
        <w:rPr>
          <w:rFonts w:ascii="Times New Roman" w:hAnsi="Times New Roman"/>
          <w:sz w:val="24"/>
          <w:szCs w:val="24"/>
        </w:rPr>
      </w:pPr>
      <w:r w:rsidRPr="00952178">
        <w:rPr>
          <w:rFonts w:ascii="Times New Roman" w:hAnsi="Times New Roman"/>
          <w:sz w:val="24"/>
          <w:szCs w:val="24"/>
        </w:rPr>
        <w:t>мон</w:t>
      </w:r>
      <w:r w:rsidR="004B0C5C">
        <w:rPr>
          <w:rFonts w:ascii="Times New Roman" w:hAnsi="Times New Roman"/>
          <w:sz w:val="24"/>
          <w:szCs w:val="24"/>
        </w:rPr>
        <w:t xml:space="preserve">иторинг хода исполнения </w:t>
      </w:r>
      <w:r w:rsidRPr="00952178">
        <w:rPr>
          <w:rFonts w:ascii="Times New Roman" w:hAnsi="Times New Roman"/>
          <w:sz w:val="24"/>
          <w:szCs w:val="24"/>
        </w:rPr>
        <w:t>бюджета</w:t>
      </w:r>
      <w:r w:rsidR="006B37B3">
        <w:rPr>
          <w:rFonts w:ascii="Times New Roman" w:hAnsi="Times New Roman"/>
          <w:sz w:val="24"/>
          <w:szCs w:val="24"/>
        </w:rPr>
        <w:t xml:space="preserve"> Талдомского муниципального района</w:t>
      </w:r>
      <w:r w:rsidRPr="00952178">
        <w:rPr>
          <w:rFonts w:ascii="Times New Roman" w:hAnsi="Times New Roman"/>
          <w:sz w:val="24"/>
          <w:szCs w:val="24"/>
        </w:rPr>
        <w:t xml:space="preserve">; </w:t>
      </w:r>
    </w:p>
    <w:p w:rsidR="00537620" w:rsidRPr="00952178" w:rsidRDefault="00537620" w:rsidP="00537620">
      <w:pPr>
        <w:pStyle w:val="aa"/>
        <w:numPr>
          <w:ilvl w:val="0"/>
          <w:numId w:val="2"/>
        </w:numPr>
        <w:tabs>
          <w:tab w:val="left" w:pos="709"/>
          <w:tab w:val="left" w:pos="993"/>
        </w:tabs>
        <w:suppressAutoHyphens/>
        <w:spacing w:after="0"/>
        <w:ind w:left="0" w:firstLine="567"/>
        <w:jc w:val="both"/>
        <w:rPr>
          <w:rFonts w:ascii="Times New Roman" w:hAnsi="Times New Roman"/>
          <w:sz w:val="24"/>
          <w:szCs w:val="24"/>
        </w:rPr>
      </w:pPr>
      <w:r w:rsidRPr="00952178">
        <w:rPr>
          <w:rFonts w:ascii="Times New Roman" w:hAnsi="Times New Roman"/>
          <w:sz w:val="24"/>
          <w:szCs w:val="24"/>
        </w:rPr>
        <w:t>внешняя проверка годово</w:t>
      </w:r>
      <w:r w:rsidR="006B37B3">
        <w:rPr>
          <w:rFonts w:ascii="Times New Roman" w:hAnsi="Times New Roman"/>
          <w:sz w:val="24"/>
          <w:szCs w:val="24"/>
        </w:rPr>
        <w:t>го отчета об исполнении</w:t>
      </w:r>
      <w:r w:rsidRPr="00952178">
        <w:rPr>
          <w:rFonts w:ascii="Times New Roman" w:hAnsi="Times New Roman"/>
          <w:sz w:val="24"/>
          <w:szCs w:val="24"/>
        </w:rPr>
        <w:t xml:space="preserve"> бюджета</w:t>
      </w:r>
      <w:r w:rsidR="006B37B3">
        <w:rPr>
          <w:rFonts w:ascii="Times New Roman" w:hAnsi="Times New Roman"/>
          <w:sz w:val="24"/>
          <w:szCs w:val="24"/>
          <w:lang w:val="ru-RU"/>
        </w:rPr>
        <w:t xml:space="preserve"> Талдомского муниципального района</w:t>
      </w:r>
      <w:r w:rsidRPr="00952178">
        <w:rPr>
          <w:rFonts w:ascii="Times New Roman" w:hAnsi="Times New Roman"/>
          <w:sz w:val="24"/>
          <w:szCs w:val="24"/>
        </w:rPr>
        <w:t xml:space="preserve"> за 201</w:t>
      </w:r>
      <w:r w:rsidR="006B37B3">
        <w:rPr>
          <w:rFonts w:ascii="Times New Roman" w:hAnsi="Times New Roman"/>
          <w:sz w:val="24"/>
          <w:szCs w:val="24"/>
        </w:rPr>
        <w:t>7</w:t>
      </w:r>
      <w:r w:rsidRPr="00952178">
        <w:rPr>
          <w:rFonts w:ascii="Times New Roman" w:hAnsi="Times New Roman"/>
          <w:sz w:val="24"/>
          <w:szCs w:val="24"/>
        </w:rPr>
        <w:t xml:space="preserve"> год;</w:t>
      </w:r>
    </w:p>
    <w:p w:rsidR="00537620" w:rsidRPr="00952178" w:rsidRDefault="00537620" w:rsidP="00537620">
      <w:pPr>
        <w:pStyle w:val="a3"/>
        <w:widowControl w:val="0"/>
        <w:numPr>
          <w:ilvl w:val="0"/>
          <w:numId w:val="2"/>
        </w:numPr>
        <w:tabs>
          <w:tab w:val="left" w:pos="709"/>
          <w:tab w:val="left" w:pos="993"/>
        </w:tabs>
        <w:suppressAutoHyphens/>
        <w:autoSpaceDE w:val="0"/>
        <w:autoSpaceDN w:val="0"/>
        <w:adjustRightInd w:val="0"/>
        <w:spacing w:after="0"/>
        <w:ind w:left="0" w:firstLine="567"/>
        <w:jc w:val="both"/>
        <w:rPr>
          <w:rFonts w:ascii="Times New Roman" w:hAnsi="Times New Roman"/>
          <w:sz w:val="24"/>
          <w:szCs w:val="24"/>
        </w:rPr>
      </w:pPr>
      <w:r w:rsidRPr="00952178">
        <w:rPr>
          <w:rFonts w:ascii="Times New Roman" w:hAnsi="Times New Roman"/>
          <w:sz w:val="24"/>
          <w:szCs w:val="24"/>
        </w:rPr>
        <w:t>внешняя проверка бюджетной отчетности за 201</w:t>
      </w:r>
      <w:r>
        <w:rPr>
          <w:rFonts w:ascii="Times New Roman" w:hAnsi="Times New Roman"/>
          <w:sz w:val="24"/>
          <w:szCs w:val="24"/>
        </w:rPr>
        <w:t>7</w:t>
      </w:r>
      <w:r w:rsidRPr="00952178">
        <w:rPr>
          <w:rFonts w:ascii="Times New Roman" w:hAnsi="Times New Roman"/>
          <w:sz w:val="24"/>
          <w:szCs w:val="24"/>
        </w:rPr>
        <w:t xml:space="preserve"> год главных администраторов бюджетных средств</w:t>
      </w:r>
      <w:r w:rsidR="006B37B3">
        <w:rPr>
          <w:rFonts w:ascii="Times New Roman" w:hAnsi="Times New Roman"/>
          <w:sz w:val="24"/>
          <w:szCs w:val="24"/>
        </w:rPr>
        <w:t xml:space="preserve"> Талдомского муниципального района</w:t>
      </w:r>
      <w:r w:rsidRPr="00952178">
        <w:rPr>
          <w:rFonts w:ascii="Times New Roman" w:hAnsi="Times New Roman"/>
          <w:sz w:val="24"/>
          <w:szCs w:val="24"/>
        </w:rPr>
        <w:t xml:space="preserve">. </w:t>
      </w:r>
    </w:p>
    <w:p w:rsidR="009A0A8D" w:rsidRDefault="009A0A8D" w:rsidP="00537620">
      <w:pPr>
        <w:pStyle w:val="a3"/>
        <w:widowControl w:val="0"/>
        <w:tabs>
          <w:tab w:val="left" w:pos="709"/>
          <w:tab w:val="left" w:pos="993"/>
        </w:tabs>
        <w:suppressAutoHyphen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П</w:t>
      </w:r>
      <w:r w:rsidR="00537620" w:rsidRPr="00952178">
        <w:rPr>
          <w:rFonts w:ascii="Times New Roman" w:hAnsi="Times New Roman"/>
          <w:sz w:val="24"/>
          <w:szCs w:val="24"/>
        </w:rPr>
        <w:t>роведена экспертиза следующих проектов нормативных правовых актов:</w:t>
      </w:r>
    </w:p>
    <w:p w:rsidR="009A0A8D" w:rsidRDefault="009A0A8D" w:rsidP="00537620">
      <w:pPr>
        <w:pStyle w:val="a3"/>
        <w:widowControl w:val="0"/>
        <w:tabs>
          <w:tab w:val="left" w:pos="709"/>
          <w:tab w:val="left" w:pos="993"/>
        </w:tabs>
        <w:suppressAutoHyphen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1) проектов решений </w:t>
      </w:r>
      <w:r w:rsidRPr="009A0A8D">
        <w:rPr>
          <w:rFonts w:ascii="Times New Roman" w:hAnsi="Times New Roman"/>
          <w:sz w:val="24"/>
          <w:szCs w:val="24"/>
        </w:rPr>
        <w:t>Совета депутатов Талдомского муниципального района «О внесении изменений и дополнений в решение Совета депутатов от 27 декабря 2017 г. №71 «О бюджете Талдомского муниципального района на 2018 год и на планов</w:t>
      </w:r>
      <w:r w:rsidR="004B0C5C">
        <w:rPr>
          <w:rFonts w:ascii="Times New Roman" w:hAnsi="Times New Roman"/>
          <w:sz w:val="24"/>
          <w:szCs w:val="24"/>
        </w:rPr>
        <w:t>ый период 2019 и 2020 годов</w:t>
      </w:r>
      <w:r w:rsidRPr="009A0A8D">
        <w:rPr>
          <w:rFonts w:ascii="Times New Roman" w:hAnsi="Times New Roman"/>
          <w:sz w:val="24"/>
          <w:szCs w:val="24"/>
        </w:rPr>
        <w:t>»</w:t>
      </w:r>
      <w:r>
        <w:rPr>
          <w:rFonts w:ascii="Times New Roman" w:hAnsi="Times New Roman"/>
          <w:sz w:val="24"/>
          <w:szCs w:val="24"/>
        </w:rPr>
        <w:t>;</w:t>
      </w:r>
    </w:p>
    <w:p w:rsidR="009A0A8D" w:rsidRDefault="009A0A8D" w:rsidP="00537620">
      <w:pPr>
        <w:pStyle w:val="a3"/>
        <w:widowControl w:val="0"/>
        <w:tabs>
          <w:tab w:val="left" w:pos="709"/>
          <w:tab w:val="left" w:pos="993"/>
        </w:tabs>
        <w:suppressAutoHyphen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2) проекта решения </w:t>
      </w:r>
      <w:r w:rsidR="00537620" w:rsidRPr="00952178">
        <w:rPr>
          <w:rFonts w:ascii="Times New Roman" w:hAnsi="Times New Roman"/>
          <w:sz w:val="24"/>
          <w:szCs w:val="24"/>
        </w:rPr>
        <w:t>«Об</w:t>
      </w:r>
      <w:r>
        <w:rPr>
          <w:rFonts w:ascii="Times New Roman" w:hAnsi="Times New Roman"/>
          <w:sz w:val="24"/>
          <w:szCs w:val="24"/>
        </w:rPr>
        <w:t xml:space="preserve"> исполнении бюджета Талдомского муниципального района</w:t>
      </w:r>
      <w:r w:rsidR="00537620" w:rsidRPr="00952178">
        <w:rPr>
          <w:rFonts w:ascii="Times New Roman" w:hAnsi="Times New Roman"/>
          <w:sz w:val="24"/>
          <w:szCs w:val="24"/>
        </w:rPr>
        <w:t xml:space="preserve"> за 201</w:t>
      </w:r>
      <w:r w:rsidR="00537620">
        <w:rPr>
          <w:rFonts w:ascii="Times New Roman" w:hAnsi="Times New Roman"/>
          <w:sz w:val="24"/>
          <w:szCs w:val="24"/>
        </w:rPr>
        <w:t>7</w:t>
      </w:r>
      <w:r>
        <w:rPr>
          <w:rFonts w:ascii="Times New Roman" w:hAnsi="Times New Roman"/>
          <w:sz w:val="24"/>
          <w:szCs w:val="24"/>
        </w:rPr>
        <w:t xml:space="preserve"> год»;</w:t>
      </w:r>
    </w:p>
    <w:p w:rsidR="00537620" w:rsidRDefault="009A0A8D" w:rsidP="00537620">
      <w:pPr>
        <w:pStyle w:val="a3"/>
        <w:widowControl w:val="0"/>
        <w:tabs>
          <w:tab w:val="left" w:pos="709"/>
          <w:tab w:val="left" w:pos="993"/>
        </w:tabs>
        <w:suppressAutoHyphen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3) проекта решения </w:t>
      </w:r>
      <w:r w:rsidR="00537620" w:rsidRPr="00952178">
        <w:rPr>
          <w:rFonts w:ascii="Times New Roman" w:hAnsi="Times New Roman"/>
          <w:sz w:val="24"/>
          <w:szCs w:val="24"/>
        </w:rPr>
        <w:t xml:space="preserve">«О бюджете </w:t>
      </w:r>
      <w:r>
        <w:rPr>
          <w:rFonts w:ascii="Times New Roman" w:hAnsi="Times New Roman"/>
          <w:sz w:val="24"/>
          <w:szCs w:val="24"/>
        </w:rPr>
        <w:t xml:space="preserve">Талдомского городского округа </w:t>
      </w:r>
      <w:r w:rsidR="00537620" w:rsidRPr="00952178">
        <w:rPr>
          <w:rFonts w:ascii="Times New Roman" w:hAnsi="Times New Roman"/>
          <w:sz w:val="24"/>
          <w:szCs w:val="24"/>
        </w:rPr>
        <w:t>на 201</w:t>
      </w:r>
      <w:r w:rsidR="00537620">
        <w:rPr>
          <w:rFonts w:ascii="Times New Roman" w:hAnsi="Times New Roman"/>
          <w:sz w:val="24"/>
          <w:szCs w:val="24"/>
        </w:rPr>
        <w:t>9</w:t>
      </w:r>
      <w:r w:rsidR="00537620" w:rsidRPr="00952178">
        <w:rPr>
          <w:rFonts w:ascii="Times New Roman" w:hAnsi="Times New Roman"/>
          <w:sz w:val="24"/>
          <w:szCs w:val="24"/>
        </w:rPr>
        <w:t xml:space="preserve"> год и плановый период </w:t>
      </w:r>
      <w:r w:rsidR="00537620" w:rsidRPr="008126D0">
        <w:rPr>
          <w:rFonts w:ascii="Times New Roman" w:hAnsi="Times New Roman"/>
          <w:sz w:val="24"/>
          <w:szCs w:val="24"/>
        </w:rPr>
        <w:t>2020 и 2021 годов»</w:t>
      </w:r>
      <w:r>
        <w:rPr>
          <w:rFonts w:ascii="Times New Roman" w:hAnsi="Times New Roman"/>
          <w:sz w:val="24"/>
          <w:szCs w:val="24"/>
        </w:rPr>
        <w:t>.</w:t>
      </w:r>
    </w:p>
    <w:p w:rsidR="003A518B" w:rsidRDefault="003A518B" w:rsidP="00537620">
      <w:pPr>
        <w:pStyle w:val="a3"/>
        <w:widowControl w:val="0"/>
        <w:tabs>
          <w:tab w:val="left" w:pos="709"/>
          <w:tab w:val="left" w:pos="993"/>
        </w:tabs>
        <w:suppressAutoHyphen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Кроме того, в рамках заключенных соглашений с поселениями о передаче полномочий в 2018 году </w:t>
      </w:r>
      <w:r w:rsidR="004B0C5C">
        <w:rPr>
          <w:rFonts w:ascii="Times New Roman" w:hAnsi="Times New Roman"/>
          <w:sz w:val="24"/>
          <w:szCs w:val="24"/>
        </w:rPr>
        <w:t>проведены</w:t>
      </w:r>
      <w:r>
        <w:rPr>
          <w:rFonts w:ascii="Times New Roman" w:hAnsi="Times New Roman"/>
          <w:sz w:val="24"/>
          <w:szCs w:val="24"/>
        </w:rPr>
        <w:t xml:space="preserve"> экспертно-аналитические мероприятия</w:t>
      </w:r>
      <w:r w:rsidR="004B0C5C">
        <w:rPr>
          <w:rFonts w:ascii="Times New Roman" w:hAnsi="Times New Roman"/>
          <w:sz w:val="24"/>
          <w:szCs w:val="24"/>
        </w:rPr>
        <w:t xml:space="preserve"> и проведена экспертиза проектов НПА</w:t>
      </w:r>
      <w:r>
        <w:rPr>
          <w:rFonts w:ascii="Times New Roman" w:hAnsi="Times New Roman"/>
          <w:sz w:val="24"/>
          <w:szCs w:val="24"/>
        </w:rPr>
        <w:t>:</w:t>
      </w:r>
    </w:p>
    <w:p w:rsidR="003A518B" w:rsidRDefault="003A518B" w:rsidP="00537620">
      <w:pPr>
        <w:pStyle w:val="a3"/>
        <w:widowControl w:val="0"/>
        <w:tabs>
          <w:tab w:val="left" w:pos="709"/>
          <w:tab w:val="left" w:pos="993"/>
        </w:tabs>
        <w:suppressAutoHyphen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1) в</w:t>
      </w:r>
      <w:r w:rsidR="00BC1E42">
        <w:rPr>
          <w:rFonts w:ascii="Times New Roman" w:hAnsi="Times New Roman"/>
          <w:sz w:val="24"/>
          <w:szCs w:val="24"/>
        </w:rPr>
        <w:t xml:space="preserve">нешняя </w:t>
      </w:r>
      <w:r w:rsidRPr="003A518B">
        <w:rPr>
          <w:rFonts w:ascii="Times New Roman" w:hAnsi="Times New Roman"/>
          <w:sz w:val="24"/>
          <w:szCs w:val="24"/>
        </w:rPr>
        <w:t>проверка</w:t>
      </w:r>
      <w:r w:rsidR="004B0C5C">
        <w:rPr>
          <w:rFonts w:ascii="Times New Roman" w:hAnsi="Times New Roman"/>
          <w:sz w:val="24"/>
          <w:szCs w:val="24"/>
        </w:rPr>
        <w:t xml:space="preserve"> в соответствии с заключенными с</w:t>
      </w:r>
      <w:r w:rsidRPr="003A518B">
        <w:rPr>
          <w:rFonts w:ascii="Times New Roman" w:hAnsi="Times New Roman"/>
          <w:sz w:val="24"/>
          <w:szCs w:val="24"/>
        </w:rPr>
        <w:t xml:space="preserve">оглашениями годовых отчетов об </w:t>
      </w:r>
      <w:r w:rsidR="00BC1E42">
        <w:rPr>
          <w:rFonts w:ascii="Times New Roman" w:hAnsi="Times New Roman"/>
          <w:sz w:val="24"/>
          <w:szCs w:val="24"/>
        </w:rPr>
        <w:t xml:space="preserve">исполнении бюджета за 2017 год </w:t>
      </w:r>
      <w:r w:rsidRPr="003A518B">
        <w:rPr>
          <w:rFonts w:ascii="Times New Roman" w:hAnsi="Times New Roman"/>
          <w:sz w:val="24"/>
          <w:szCs w:val="24"/>
        </w:rPr>
        <w:t>и подготовка заключений на годовой отчет об испо</w:t>
      </w:r>
      <w:r>
        <w:rPr>
          <w:rFonts w:ascii="Times New Roman" w:hAnsi="Times New Roman"/>
          <w:sz w:val="24"/>
          <w:szCs w:val="24"/>
        </w:rPr>
        <w:t>лнении бюджета поселений за 2017 год: Талдом, Вербилки</w:t>
      </w:r>
      <w:r w:rsidRPr="003A518B">
        <w:rPr>
          <w:rFonts w:ascii="Times New Roman" w:hAnsi="Times New Roman"/>
          <w:sz w:val="24"/>
          <w:szCs w:val="24"/>
        </w:rPr>
        <w:t xml:space="preserve">, Северный, Темповое, </w:t>
      </w:r>
      <w:proofErr w:type="spellStart"/>
      <w:r w:rsidRPr="003A518B">
        <w:rPr>
          <w:rFonts w:ascii="Times New Roman" w:hAnsi="Times New Roman"/>
          <w:sz w:val="24"/>
          <w:szCs w:val="24"/>
        </w:rPr>
        <w:t>Гуслевское</w:t>
      </w:r>
      <w:proofErr w:type="spellEnd"/>
      <w:r w:rsidRPr="003A518B">
        <w:rPr>
          <w:rFonts w:ascii="Times New Roman" w:hAnsi="Times New Roman"/>
          <w:sz w:val="24"/>
          <w:szCs w:val="24"/>
        </w:rPr>
        <w:t xml:space="preserve">, </w:t>
      </w:r>
      <w:proofErr w:type="spellStart"/>
      <w:r w:rsidRPr="003A518B">
        <w:rPr>
          <w:rFonts w:ascii="Times New Roman" w:hAnsi="Times New Roman"/>
          <w:sz w:val="24"/>
          <w:szCs w:val="24"/>
        </w:rPr>
        <w:t>Ермолинское</w:t>
      </w:r>
      <w:proofErr w:type="spellEnd"/>
      <w:r w:rsidRPr="003A518B">
        <w:rPr>
          <w:rFonts w:ascii="Times New Roman" w:hAnsi="Times New Roman"/>
          <w:sz w:val="24"/>
          <w:szCs w:val="24"/>
        </w:rPr>
        <w:t xml:space="preserve">, </w:t>
      </w:r>
      <w:proofErr w:type="spellStart"/>
      <w:r w:rsidRPr="003A518B">
        <w:rPr>
          <w:rFonts w:ascii="Times New Roman" w:hAnsi="Times New Roman"/>
          <w:sz w:val="24"/>
          <w:szCs w:val="24"/>
        </w:rPr>
        <w:t>Квашенковское</w:t>
      </w:r>
      <w:proofErr w:type="spellEnd"/>
      <w:r>
        <w:rPr>
          <w:rFonts w:ascii="Times New Roman" w:hAnsi="Times New Roman"/>
          <w:sz w:val="24"/>
          <w:szCs w:val="24"/>
        </w:rPr>
        <w:t>;</w:t>
      </w:r>
    </w:p>
    <w:p w:rsidR="003A518B" w:rsidRPr="008126D0" w:rsidRDefault="003A518B" w:rsidP="00537620">
      <w:pPr>
        <w:pStyle w:val="a3"/>
        <w:widowControl w:val="0"/>
        <w:tabs>
          <w:tab w:val="left" w:pos="709"/>
          <w:tab w:val="left" w:pos="993"/>
        </w:tabs>
        <w:suppressAutoHyphen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2)</w:t>
      </w:r>
      <w:r w:rsidRPr="003A518B">
        <w:t xml:space="preserve"> </w:t>
      </w:r>
      <w:r>
        <w:rPr>
          <w:rFonts w:ascii="Times New Roman" w:hAnsi="Times New Roman"/>
          <w:sz w:val="24"/>
          <w:szCs w:val="24"/>
        </w:rPr>
        <w:t>экспертиза</w:t>
      </w:r>
      <w:r w:rsidRPr="003A518B">
        <w:rPr>
          <w:rFonts w:ascii="Times New Roman" w:hAnsi="Times New Roman"/>
          <w:sz w:val="24"/>
          <w:szCs w:val="24"/>
        </w:rPr>
        <w:t xml:space="preserve"> и подготовк</w:t>
      </w:r>
      <w:r>
        <w:rPr>
          <w:rFonts w:ascii="Times New Roman" w:hAnsi="Times New Roman"/>
          <w:sz w:val="24"/>
          <w:szCs w:val="24"/>
        </w:rPr>
        <w:t>а заключения на проект решения «</w:t>
      </w:r>
      <w:r w:rsidRPr="003A518B">
        <w:rPr>
          <w:rFonts w:ascii="Times New Roman" w:hAnsi="Times New Roman"/>
          <w:sz w:val="24"/>
          <w:szCs w:val="24"/>
        </w:rPr>
        <w:t>О бюджете поселения Талдомского му</w:t>
      </w:r>
      <w:r>
        <w:rPr>
          <w:rFonts w:ascii="Times New Roman" w:hAnsi="Times New Roman"/>
          <w:sz w:val="24"/>
          <w:szCs w:val="24"/>
        </w:rPr>
        <w:t>ниципального района на 2019 год»</w:t>
      </w:r>
      <w:r w:rsidRPr="003A518B">
        <w:rPr>
          <w:rFonts w:ascii="Times New Roman" w:hAnsi="Times New Roman"/>
          <w:sz w:val="24"/>
          <w:szCs w:val="24"/>
        </w:rPr>
        <w:t xml:space="preserve"> поселений: Талдом, Вербилки, Северный, Темповое, </w:t>
      </w:r>
      <w:proofErr w:type="spellStart"/>
      <w:r w:rsidRPr="003A518B">
        <w:rPr>
          <w:rFonts w:ascii="Times New Roman" w:hAnsi="Times New Roman"/>
          <w:sz w:val="24"/>
          <w:szCs w:val="24"/>
        </w:rPr>
        <w:t>Гуслевское</w:t>
      </w:r>
      <w:proofErr w:type="spellEnd"/>
      <w:r w:rsidRPr="003A518B">
        <w:rPr>
          <w:rFonts w:ascii="Times New Roman" w:hAnsi="Times New Roman"/>
          <w:sz w:val="24"/>
          <w:szCs w:val="24"/>
        </w:rPr>
        <w:t xml:space="preserve">, </w:t>
      </w:r>
      <w:proofErr w:type="spellStart"/>
      <w:r w:rsidRPr="003A518B">
        <w:rPr>
          <w:rFonts w:ascii="Times New Roman" w:hAnsi="Times New Roman"/>
          <w:sz w:val="24"/>
          <w:szCs w:val="24"/>
        </w:rPr>
        <w:t>Ермолинское</w:t>
      </w:r>
      <w:proofErr w:type="spellEnd"/>
      <w:r w:rsidRPr="003A518B">
        <w:rPr>
          <w:rFonts w:ascii="Times New Roman" w:hAnsi="Times New Roman"/>
          <w:sz w:val="24"/>
          <w:szCs w:val="24"/>
        </w:rPr>
        <w:t xml:space="preserve">, </w:t>
      </w:r>
      <w:proofErr w:type="spellStart"/>
      <w:r w:rsidRPr="003A518B">
        <w:rPr>
          <w:rFonts w:ascii="Times New Roman" w:hAnsi="Times New Roman"/>
          <w:sz w:val="24"/>
          <w:szCs w:val="24"/>
        </w:rPr>
        <w:t>Квашенковское</w:t>
      </w:r>
      <w:proofErr w:type="spellEnd"/>
      <w:r>
        <w:rPr>
          <w:rFonts w:ascii="Times New Roman" w:hAnsi="Times New Roman"/>
          <w:sz w:val="24"/>
          <w:szCs w:val="24"/>
        </w:rPr>
        <w:t>.</w:t>
      </w:r>
    </w:p>
    <w:p w:rsidR="006103F7" w:rsidRDefault="00537620" w:rsidP="00537620">
      <w:pPr>
        <w:pStyle w:val="a3"/>
        <w:tabs>
          <w:tab w:val="left" w:pos="709"/>
          <w:tab w:val="left" w:pos="993"/>
        </w:tabs>
        <w:suppressAutoHyphens/>
        <w:spacing w:after="0"/>
        <w:ind w:left="0" w:firstLine="567"/>
        <w:jc w:val="both"/>
        <w:rPr>
          <w:rFonts w:ascii="Times New Roman" w:hAnsi="Times New Roman"/>
          <w:sz w:val="24"/>
          <w:szCs w:val="24"/>
        </w:rPr>
      </w:pPr>
      <w:r>
        <w:rPr>
          <w:rFonts w:ascii="Times New Roman" w:hAnsi="Times New Roman"/>
          <w:sz w:val="24"/>
          <w:szCs w:val="24"/>
        </w:rPr>
        <w:t>Р</w:t>
      </w:r>
      <w:r w:rsidRPr="00952178">
        <w:rPr>
          <w:rFonts w:ascii="Times New Roman" w:hAnsi="Times New Roman"/>
          <w:sz w:val="24"/>
          <w:szCs w:val="24"/>
        </w:rPr>
        <w:t>езультат</w:t>
      </w:r>
      <w:r>
        <w:rPr>
          <w:rFonts w:ascii="Times New Roman" w:hAnsi="Times New Roman"/>
          <w:sz w:val="24"/>
          <w:szCs w:val="24"/>
        </w:rPr>
        <w:t>ы</w:t>
      </w:r>
      <w:r w:rsidRPr="00952178">
        <w:rPr>
          <w:rFonts w:ascii="Times New Roman" w:hAnsi="Times New Roman"/>
          <w:sz w:val="24"/>
          <w:szCs w:val="24"/>
        </w:rPr>
        <w:t xml:space="preserve"> экспертно-аналитическ</w:t>
      </w:r>
      <w:r>
        <w:rPr>
          <w:rFonts w:ascii="Times New Roman" w:hAnsi="Times New Roman"/>
          <w:sz w:val="24"/>
          <w:szCs w:val="24"/>
        </w:rPr>
        <w:t>их</w:t>
      </w:r>
      <w:r w:rsidRPr="00952178">
        <w:rPr>
          <w:rFonts w:ascii="Times New Roman" w:hAnsi="Times New Roman"/>
          <w:sz w:val="24"/>
          <w:szCs w:val="24"/>
        </w:rPr>
        <w:t xml:space="preserve"> мероприяти</w:t>
      </w:r>
      <w:r>
        <w:rPr>
          <w:rFonts w:ascii="Times New Roman" w:hAnsi="Times New Roman"/>
          <w:sz w:val="24"/>
          <w:szCs w:val="24"/>
        </w:rPr>
        <w:t>й</w:t>
      </w:r>
      <w:r w:rsidRPr="00952178">
        <w:rPr>
          <w:rFonts w:ascii="Times New Roman" w:hAnsi="Times New Roman"/>
          <w:sz w:val="24"/>
          <w:szCs w:val="24"/>
        </w:rPr>
        <w:t>, экспертиз проект</w:t>
      </w:r>
      <w:r>
        <w:rPr>
          <w:rFonts w:ascii="Times New Roman" w:hAnsi="Times New Roman"/>
          <w:sz w:val="24"/>
          <w:szCs w:val="24"/>
        </w:rPr>
        <w:t>ов</w:t>
      </w:r>
      <w:r w:rsidRPr="00952178">
        <w:rPr>
          <w:rFonts w:ascii="Times New Roman" w:hAnsi="Times New Roman"/>
          <w:sz w:val="24"/>
          <w:szCs w:val="24"/>
        </w:rPr>
        <w:t xml:space="preserve"> нормативн</w:t>
      </w:r>
      <w:r>
        <w:rPr>
          <w:rFonts w:ascii="Times New Roman" w:hAnsi="Times New Roman"/>
          <w:sz w:val="24"/>
          <w:szCs w:val="24"/>
        </w:rPr>
        <w:t>ых</w:t>
      </w:r>
      <w:r w:rsidRPr="00952178">
        <w:rPr>
          <w:rFonts w:ascii="Times New Roman" w:hAnsi="Times New Roman"/>
          <w:sz w:val="24"/>
          <w:szCs w:val="24"/>
        </w:rPr>
        <w:t xml:space="preserve"> </w:t>
      </w:r>
      <w:r w:rsidRPr="00C40BB6">
        <w:rPr>
          <w:rFonts w:ascii="Times New Roman" w:hAnsi="Times New Roman"/>
          <w:sz w:val="24"/>
          <w:szCs w:val="24"/>
        </w:rPr>
        <w:t>правовых ак</w:t>
      </w:r>
      <w:r w:rsidR="00BC1E42">
        <w:rPr>
          <w:rFonts w:ascii="Times New Roman" w:hAnsi="Times New Roman"/>
          <w:sz w:val="24"/>
          <w:szCs w:val="24"/>
        </w:rPr>
        <w:t>тов направлялись в администрацию</w:t>
      </w:r>
      <w:r w:rsidRPr="00C40BB6">
        <w:rPr>
          <w:rFonts w:ascii="Times New Roman" w:hAnsi="Times New Roman"/>
          <w:sz w:val="24"/>
          <w:szCs w:val="24"/>
        </w:rPr>
        <w:t>, С</w:t>
      </w:r>
      <w:r w:rsidR="00BC1E42">
        <w:rPr>
          <w:rFonts w:ascii="Times New Roman" w:hAnsi="Times New Roman"/>
          <w:sz w:val="24"/>
          <w:szCs w:val="24"/>
        </w:rPr>
        <w:t>овет депутатов</w:t>
      </w:r>
      <w:r w:rsidRPr="00C40BB6">
        <w:rPr>
          <w:rFonts w:ascii="Times New Roman" w:hAnsi="Times New Roman"/>
          <w:sz w:val="24"/>
          <w:szCs w:val="24"/>
        </w:rPr>
        <w:t xml:space="preserve">. </w:t>
      </w:r>
    </w:p>
    <w:p w:rsidR="00537620" w:rsidRPr="00952178" w:rsidRDefault="006103F7" w:rsidP="00537620">
      <w:pPr>
        <w:pStyle w:val="a3"/>
        <w:tabs>
          <w:tab w:val="left" w:pos="709"/>
          <w:tab w:val="left" w:pos="993"/>
        </w:tabs>
        <w:suppressAutoHyphens/>
        <w:spacing w:after="0"/>
        <w:ind w:left="0" w:firstLine="567"/>
        <w:jc w:val="both"/>
        <w:rPr>
          <w:rFonts w:ascii="Times New Roman" w:hAnsi="Times New Roman"/>
          <w:sz w:val="24"/>
          <w:szCs w:val="24"/>
        </w:rPr>
      </w:pPr>
      <w:r>
        <w:rPr>
          <w:rFonts w:ascii="Times New Roman" w:hAnsi="Times New Roman"/>
          <w:sz w:val="24"/>
          <w:szCs w:val="24"/>
        </w:rPr>
        <w:t>Всего в 2018 году</w:t>
      </w:r>
      <w:r w:rsidR="00537620" w:rsidRPr="00C40BB6">
        <w:rPr>
          <w:rFonts w:ascii="Times New Roman" w:hAnsi="Times New Roman"/>
          <w:sz w:val="24"/>
          <w:szCs w:val="24"/>
        </w:rPr>
        <w:t xml:space="preserve"> при проведении контрольных и экспертно-аналитических</w:t>
      </w:r>
      <w:r w:rsidR="00537620" w:rsidRPr="00952178">
        <w:rPr>
          <w:rFonts w:ascii="Times New Roman" w:hAnsi="Times New Roman"/>
          <w:sz w:val="24"/>
          <w:szCs w:val="24"/>
        </w:rPr>
        <w:t xml:space="preserve"> мероприятий в соответствии с Классификатором нарушений, </w:t>
      </w:r>
      <w:r w:rsidR="00537620" w:rsidRPr="00952178">
        <w:rPr>
          <w:rStyle w:val="1"/>
          <w:b w:val="0"/>
          <w:color w:val="000000"/>
          <w:sz w:val="24"/>
          <w:szCs w:val="24"/>
        </w:rPr>
        <w:t xml:space="preserve">выявляемых в ходе внешнего государственного аудита (контроля), </w:t>
      </w:r>
      <w:r w:rsidR="00537620" w:rsidRPr="00952178">
        <w:rPr>
          <w:rFonts w:ascii="Times New Roman" w:hAnsi="Times New Roman"/>
          <w:sz w:val="24"/>
          <w:szCs w:val="24"/>
        </w:rPr>
        <w:t>одобренным Счетной палатой РФ,</w:t>
      </w:r>
      <w:r w:rsidR="00A172C8">
        <w:rPr>
          <w:rFonts w:ascii="Times New Roman" w:hAnsi="Times New Roman"/>
          <w:sz w:val="24"/>
          <w:szCs w:val="24"/>
        </w:rPr>
        <w:t xml:space="preserve"> выявлено</w:t>
      </w:r>
      <w:r w:rsidR="00537620" w:rsidRPr="00952178">
        <w:rPr>
          <w:rFonts w:ascii="Times New Roman" w:hAnsi="Times New Roman"/>
          <w:sz w:val="24"/>
          <w:szCs w:val="24"/>
        </w:rPr>
        <w:t xml:space="preserve"> </w:t>
      </w:r>
      <w:r w:rsidR="00002E2E">
        <w:rPr>
          <w:rFonts w:ascii="Times New Roman" w:hAnsi="Times New Roman"/>
          <w:sz w:val="24"/>
          <w:szCs w:val="24"/>
        </w:rPr>
        <w:t>51 случай</w:t>
      </w:r>
      <w:r w:rsidR="00537620" w:rsidRPr="00952178">
        <w:rPr>
          <w:rFonts w:ascii="Times New Roman" w:hAnsi="Times New Roman"/>
          <w:sz w:val="24"/>
          <w:szCs w:val="24"/>
        </w:rPr>
        <w:t xml:space="preserve"> нарушений и недостатков на общую сумму </w:t>
      </w:r>
      <w:r w:rsidR="00002E2E">
        <w:rPr>
          <w:rFonts w:ascii="Times New Roman" w:hAnsi="Times New Roman"/>
          <w:sz w:val="24"/>
          <w:szCs w:val="24"/>
        </w:rPr>
        <w:t>10 562,20</w:t>
      </w:r>
      <w:r w:rsidR="00537620" w:rsidRPr="00952178">
        <w:rPr>
          <w:rFonts w:ascii="Times New Roman" w:hAnsi="Times New Roman"/>
          <w:sz w:val="24"/>
          <w:szCs w:val="24"/>
        </w:rPr>
        <w:t> тыс. рублей, в том числе по видам нарушений:</w:t>
      </w:r>
    </w:p>
    <w:p w:rsidR="00537620" w:rsidRPr="00952178" w:rsidRDefault="00537620" w:rsidP="00537620">
      <w:pPr>
        <w:pStyle w:val="a3"/>
        <w:widowControl w:val="0"/>
        <w:numPr>
          <w:ilvl w:val="0"/>
          <w:numId w:val="1"/>
        </w:numPr>
        <w:tabs>
          <w:tab w:val="left" w:pos="851"/>
        </w:tabs>
        <w:suppressAutoHyphens/>
        <w:autoSpaceDE w:val="0"/>
        <w:autoSpaceDN w:val="0"/>
        <w:adjustRightInd w:val="0"/>
        <w:spacing w:after="0"/>
        <w:ind w:left="0" w:firstLine="567"/>
        <w:jc w:val="both"/>
        <w:rPr>
          <w:rFonts w:ascii="Times New Roman" w:hAnsi="Times New Roman"/>
          <w:sz w:val="24"/>
          <w:szCs w:val="24"/>
        </w:rPr>
      </w:pPr>
      <w:r w:rsidRPr="00952178">
        <w:rPr>
          <w:rFonts w:ascii="Times New Roman" w:hAnsi="Times New Roman"/>
          <w:sz w:val="24"/>
          <w:szCs w:val="24"/>
        </w:rPr>
        <w:t xml:space="preserve">нарушения при формировании и исполнении бюджетов – </w:t>
      </w:r>
      <w:r w:rsidR="00312601">
        <w:rPr>
          <w:rFonts w:ascii="Times New Roman" w:hAnsi="Times New Roman"/>
          <w:sz w:val="24"/>
          <w:szCs w:val="24"/>
        </w:rPr>
        <w:t>32</w:t>
      </w:r>
      <w:r w:rsidRPr="00952178">
        <w:rPr>
          <w:rFonts w:ascii="Times New Roman" w:hAnsi="Times New Roman"/>
          <w:sz w:val="24"/>
          <w:szCs w:val="24"/>
        </w:rPr>
        <w:t xml:space="preserve"> случая на сумму </w:t>
      </w:r>
      <w:r w:rsidR="00312601">
        <w:rPr>
          <w:rFonts w:ascii="Times New Roman" w:hAnsi="Times New Roman"/>
          <w:sz w:val="24"/>
          <w:szCs w:val="24"/>
        </w:rPr>
        <w:t>10 562,20</w:t>
      </w:r>
      <w:r w:rsidRPr="00952178">
        <w:rPr>
          <w:rFonts w:ascii="Times New Roman" w:hAnsi="Times New Roman"/>
          <w:sz w:val="24"/>
          <w:szCs w:val="24"/>
        </w:rPr>
        <w:t xml:space="preserve"> тыс. </w:t>
      </w:r>
      <w:r w:rsidRPr="00952178">
        <w:rPr>
          <w:rFonts w:ascii="Times New Roman" w:hAnsi="Times New Roman"/>
          <w:sz w:val="24"/>
          <w:szCs w:val="24"/>
        </w:rPr>
        <w:lastRenderedPageBreak/>
        <w:t>рублей</w:t>
      </w:r>
      <w:r w:rsidR="00312601">
        <w:rPr>
          <w:rFonts w:ascii="Times New Roman" w:hAnsi="Times New Roman"/>
          <w:sz w:val="24"/>
          <w:szCs w:val="24"/>
        </w:rPr>
        <w:t>, в том числе 16</w:t>
      </w:r>
      <w:r>
        <w:rPr>
          <w:rFonts w:ascii="Times New Roman" w:hAnsi="Times New Roman"/>
          <w:sz w:val="24"/>
          <w:szCs w:val="24"/>
        </w:rPr>
        <w:t xml:space="preserve"> </w:t>
      </w:r>
      <w:r w:rsidR="00312601">
        <w:rPr>
          <w:rFonts w:ascii="Times New Roman" w:hAnsi="Times New Roman"/>
          <w:sz w:val="24"/>
          <w:szCs w:val="24"/>
        </w:rPr>
        <w:t>случаев</w:t>
      </w:r>
      <w:r>
        <w:rPr>
          <w:rFonts w:ascii="Times New Roman" w:hAnsi="Times New Roman"/>
          <w:sz w:val="24"/>
          <w:szCs w:val="24"/>
        </w:rPr>
        <w:t xml:space="preserve"> по нецелевому использованию бюджетных</w:t>
      </w:r>
      <w:r w:rsidR="00312601">
        <w:rPr>
          <w:rFonts w:ascii="Times New Roman" w:hAnsi="Times New Roman"/>
          <w:sz w:val="24"/>
          <w:szCs w:val="24"/>
        </w:rPr>
        <w:t xml:space="preserve"> средств на общую сумму 10 562,20</w:t>
      </w:r>
      <w:r>
        <w:rPr>
          <w:rFonts w:ascii="Times New Roman" w:hAnsi="Times New Roman"/>
          <w:sz w:val="24"/>
          <w:szCs w:val="24"/>
        </w:rPr>
        <w:t xml:space="preserve"> тыс. рублей</w:t>
      </w:r>
      <w:r w:rsidRPr="00952178">
        <w:rPr>
          <w:rFonts w:ascii="Times New Roman" w:hAnsi="Times New Roman"/>
          <w:sz w:val="24"/>
          <w:szCs w:val="24"/>
        </w:rPr>
        <w:t xml:space="preserve">;   </w:t>
      </w:r>
    </w:p>
    <w:p w:rsidR="00537620" w:rsidRPr="00952178" w:rsidRDefault="00537620" w:rsidP="00537620">
      <w:pPr>
        <w:pStyle w:val="a3"/>
        <w:widowControl w:val="0"/>
        <w:numPr>
          <w:ilvl w:val="0"/>
          <w:numId w:val="1"/>
        </w:numPr>
        <w:tabs>
          <w:tab w:val="left" w:pos="851"/>
        </w:tabs>
        <w:suppressAutoHyphens/>
        <w:autoSpaceDE w:val="0"/>
        <w:autoSpaceDN w:val="0"/>
        <w:adjustRightInd w:val="0"/>
        <w:spacing w:after="0"/>
        <w:ind w:left="0" w:firstLine="567"/>
        <w:jc w:val="both"/>
        <w:rPr>
          <w:rFonts w:ascii="Times New Roman" w:hAnsi="Times New Roman"/>
          <w:sz w:val="24"/>
          <w:szCs w:val="24"/>
        </w:rPr>
      </w:pPr>
      <w:r w:rsidRPr="00952178">
        <w:rPr>
          <w:rFonts w:ascii="Times New Roman" w:hAnsi="Times New Roman"/>
          <w:sz w:val="24"/>
          <w:szCs w:val="24"/>
        </w:rPr>
        <w:t xml:space="preserve">нарушения ведения бухгалтерского учета, составления и представления бухгалтерской (финансовой) отчетности – </w:t>
      </w:r>
      <w:r w:rsidR="00A172C8">
        <w:rPr>
          <w:rFonts w:ascii="Times New Roman" w:hAnsi="Times New Roman"/>
          <w:sz w:val="24"/>
          <w:szCs w:val="24"/>
        </w:rPr>
        <w:t>3</w:t>
      </w:r>
      <w:r w:rsidRPr="00952178">
        <w:rPr>
          <w:rFonts w:ascii="Times New Roman" w:hAnsi="Times New Roman"/>
          <w:sz w:val="24"/>
          <w:szCs w:val="24"/>
        </w:rPr>
        <w:t xml:space="preserve"> случа</w:t>
      </w:r>
      <w:r w:rsidR="00A172C8">
        <w:rPr>
          <w:rFonts w:ascii="Times New Roman" w:hAnsi="Times New Roman"/>
          <w:sz w:val="24"/>
          <w:szCs w:val="24"/>
        </w:rPr>
        <w:t>я</w:t>
      </w:r>
      <w:r w:rsidRPr="00952178">
        <w:rPr>
          <w:rFonts w:ascii="Times New Roman" w:hAnsi="Times New Roman"/>
          <w:sz w:val="24"/>
          <w:szCs w:val="24"/>
        </w:rPr>
        <w:t>;</w:t>
      </w:r>
    </w:p>
    <w:p w:rsidR="00537620" w:rsidRDefault="00537620" w:rsidP="00537620">
      <w:pPr>
        <w:pStyle w:val="a3"/>
        <w:widowControl w:val="0"/>
        <w:numPr>
          <w:ilvl w:val="0"/>
          <w:numId w:val="1"/>
        </w:numPr>
        <w:tabs>
          <w:tab w:val="left" w:pos="851"/>
        </w:tabs>
        <w:suppressAutoHyphens/>
        <w:autoSpaceDE w:val="0"/>
        <w:autoSpaceDN w:val="0"/>
        <w:adjustRightInd w:val="0"/>
        <w:spacing w:after="0"/>
        <w:ind w:left="0" w:firstLine="567"/>
        <w:jc w:val="both"/>
        <w:rPr>
          <w:rFonts w:ascii="Times New Roman" w:hAnsi="Times New Roman"/>
          <w:sz w:val="24"/>
          <w:szCs w:val="24"/>
        </w:rPr>
      </w:pPr>
      <w:r w:rsidRPr="00952178">
        <w:rPr>
          <w:rFonts w:ascii="Times New Roman" w:hAnsi="Times New Roman"/>
          <w:sz w:val="24"/>
          <w:szCs w:val="24"/>
        </w:rPr>
        <w:t>нарушения при осуществлении муниципальных закупок и закупок отдель</w:t>
      </w:r>
      <w:r w:rsidR="00A172C8">
        <w:rPr>
          <w:rFonts w:ascii="Times New Roman" w:hAnsi="Times New Roman"/>
          <w:sz w:val="24"/>
          <w:szCs w:val="24"/>
        </w:rPr>
        <w:t>ными видами юридических лиц – 16 случаев.</w:t>
      </w:r>
    </w:p>
    <w:p w:rsidR="00537620" w:rsidRPr="00952178" w:rsidRDefault="00537620" w:rsidP="00537620">
      <w:pPr>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t>Таким образом, основная доля нарушений представлена в сфере фо</w:t>
      </w:r>
      <w:r w:rsidR="00A172C8">
        <w:rPr>
          <w:rFonts w:ascii="Times New Roman" w:hAnsi="Times New Roman"/>
          <w:sz w:val="24"/>
          <w:szCs w:val="24"/>
        </w:rPr>
        <w:t>рмирования и исполнения бюджета и</w:t>
      </w:r>
      <w:r w:rsidRPr="00952178">
        <w:rPr>
          <w:rFonts w:ascii="Times New Roman" w:hAnsi="Times New Roman"/>
          <w:sz w:val="24"/>
          <w:szCs w:val="24"/>
        </w:rPr>
        <w:t xml:space="preserve"> при осуществлении муниципальных закупок и закупок отдельными видами юридических лиц.</w:t>
      </w:r>
    </w:p>
    <w:p w:rsidR="00537620" w:rsidRDefault="00537620" w:rsidP="008C1210">
      <w:pPr>
        <w:spacing w:after="0"/>
        <w:ind w:firstLine="567"/>
        <w:jc w:val="both"/>
        <w:rPr>
          <w:rFonts w:ascii="Times New Roman" w:hAnsi="Times New Roman"/>
          <w:sz w:val="24"/>
          <w:szCs w:val="24"/>
        </w:rPr>
      </w:pPr>
      <w:r w:rsidRPr="00952178">
        <w:rPr>
          <w:rFonts w:ascii="Times New Roman" w:hAnsi="Times New Roman"/>
          <w:sz w:val="24"/>
          <w:szCs w:val="24"/>
        </w:rPr>
        <w:t>При формировании и исполнении бюджетов допускалось:</w:t>
      </w:r>
    </w:p>
    <w:p w:rsidR="00537620" w:rsidRDefault="00537620" w:rsidP="008C1210">
      <w:pPr>
        <w:spacing w:after="0"/>
        <w:ind w:firstLine="567"/>
        <w:jc w:val="both"/>
        <w:rPr>
          <w:rFonts w:ascii="Times New Roman" w:hAnsi="Times New Roman"/>
          <w:sz w:val="24"/>
          <w:szCs w:val="24"/>
        </w:rPr>
      </w:pPr>
      <w:r w:rsidRPr="00952178">
        <w:rPr>
          <w:rFonts w:ascii="Times New Roman" w:hAnsi="Times New Roman"/>
          <w:sz w:val="24"/>
          <w:szCs w:val="24"/>
        </w:rPr>
        <w:t>- нарушение порядка разработки и реализации муниципальных программ;</w:t>
      </w:r>
    </w:p>
    <w:p w:rsidR="008C1210" w:rsidRPr="00952178" w:rsidRDefault="008C1210" w:rsidP="008C1210">
      <w:pPr>
        <w:spacing w:after="0"/>
        <w:ind w:firstLine="567"/>
        <w:jc w:val="both"/>
        <w:rPr>
          <w:rFonts w:ascii="Times New Roman" w:hAnsi="Times New Roman"/>
          <w:sz w:val="24"/>
          <w:szCs w:val="24"/>
        </w:rPr>
      </w:pPr>
      <w:r>
        <w:rPr>
          <w:rFonts w:ascii="Times New Roman" w:hAnsi="Times New Roman"/>
          <w:sz w:val="24"/>
          <w:szCs w:val="24"/>
        </w:rPr>
        <w:t>- нарушение порядка формирования и финансового обеспечения выполнения муниципального задания муниципальными учреждениями;</w:t>
      </w:r>
    </w:p>
    <w:p w:rsidR="00537620" w:rsidRDefault="008C1210" w:rsidP="00537620">
      <w:pPr>
        <w:suppressAutoHyphens/>
        <w:spacing w:after="0"/>
        <w:ind w:firstLine="567"/>
        <w:jc w:val="both"/>
        <w:rPr>
          <w:rFonts w:ascii="Times New Roman" w:hAnsi="Times New Roman"/>
          <w:color w:val="000000"/>
          <w:sz w:val="24"/>
          <w:szCs w:val="24"/>
        </w:rPr>
      </w:pPr>
      <w:r>
        <w:rPr>
          <w:rFonts w:ascii="Times New Roman" w:hAnsi="Times New Roman"/>
          <w:sz w:val="24"/>
          <w:szCs w:val="24"/>
        </w:rPr>
        <w:t xml:space="preserve">- </w:t>
      </w:r>
      <w:r w:rsidR="00537620" w:rsidRPr="00952178">
        <w:rPr>
          <w:rFonts w:ascii="Times New Roman" w:hAnsi="Times New Roman"/>
          <w:sz w:val="24"/>
          <w:szCs w:val="24"/>
        </w:rPr>
        <w:t>р</w:t>
      </w:r>
      <w:r w:rsidR="00537620" w:rsidRPr="00952178">
        <w:rPr>
          <w:rFonts w:ascii="Times New Roman" w:hAnsi="Times New Roman"/>
          <w:color w:val="000000"/>
          <w:sz w:val="24"/>
          <w:szCs w:val="24"/>
        </w:rPr>
        <w:t xml:space="preserve">асходование </w:t>
      </w:r>
      <w:r w:rsidR="00537620">
        <w:rPr>
          <w:rFonts w:ascii="Times New Roman" w:hAnsi="Times New Roman"/>
          <w:color w:val="000000"/>
          <w:sz w:val="24"/>
          <w:szCs w:val="24"/>
        </w:rPr>
        <w:t>муниципальными</w:t>
      </w:r>
      <w:r w:rsidR="00537620" w:rsidRPr="00952178">
        <w:rPr>
          <w:rFonts w:ascii="Times New Roman" w:hAnsi="Times New Roman"/>
          <w:color w:val="000000"/>
          <w:sz w:val="24"/>
          <w:szCs w:val="24"/>
        </w:rPr>
        <w:t xml:space="preserve"> учреждениями средств субсидии на финансовое обеспечение выполнения муниципального задания на цели, не связанные с выполнением муниципального задания;</w:t>
      </w:r>
    </w:p>
    <w:p w:rsidR="008C1210" w:rsidRDefault="008C1210" w:rsidP="00537620">
      <w:pPr>
        <w:suppressAutoHyphens/>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 нарушение порядка обеспечения открытости и доступности сведений, содержащихся в документах, самих документов муниципальных учреждений путем размещения на официальном сайте в сети «Интернет»; </w:t>
      </w:r>
    </w:p>
    <w:p w:rsidR="008C1210" w:rsidRPr="00952178" w:rsidRDefault="008C1210" w:rsidP="00537620">
      <w:pPr>
        <w:suppressAutoHyphens/>
        <w:spacing w:after="0"/>
        <w:ind w:firstLine="567"/>
        <w:jc w:val="both"/>
        <w:rPr>
          <w:rFonts w:ascii="Times New Roman" w:hAnsi="Times New Roman"/>
          <w:color w:val="000000"/>
          <w:sz w:val="24"/>
          <w:szCs w:val="24"/>
        </w:rPr>
      </w:pPr>
      <w:r>
        <w:rPr>
          <w:rFonts w:ascii="Times New Roman" w:hAnsi="Times New Roman"/>
          <w:color w:val="000000"/>
          <w:sz w:val="24"/>
          <w:szCs w:val="24"/>
        </w:rPr>
        <w:t>- неосуществление бюджетных полномочий главного распорядителя бюджетных средств.</w:t>
      </w:r>
    </w:p>
    <w:p w:rsidR="00537620" w:rsidRPr="00952178" w:rsidRDefault="00537620" w:rsidP="00537620">
      <w:pPr>
        <w:suppressAutoHyphens/>
        <w:spacing w:after="0"/>
        <w:ind w:firstLine="567"/>
        <w:jc w:val="both"/>
        <w:rPr>
          <w:rFonts w:ascii="Times New Roman" w:hAnsi="Times New Roman"/>
          <w:sz w:val="24"/>
          <w:szCs w:val="24"/>
        </w:rPr>
      </w:pPr>
      <w:r w:rsidRPr="00952178">
        <w:rPr>
          <w:rFonts w:ascii="Times New Roman" w:hAnsi="Times New Roman"/>
          <w:sz w:val="24"/>
          <w:szCs w:val="24"/>
        </w:rPr>
        <w:t>При ведении бухгалтерского учета, составлении и представлении бухгалтерской (финансовой) отчетности допускалось:</w:t>
      </w:r>
    </w:p>
    <w:p w:rsidR="00537620" w:rsidRPr="00952178" w:rsidRDefault="00537620" w:rsidP="00537620">
      <w:pPr>
        <w:suppressAutoHyphens/>
        <w:spacing w:after="0"/>
        <w:ind w:firstLine="567"/>
        <w:jc w:val="both"/>
        <w:rPr>
          <w:rFonts w:ascii="Times New Roman" w:hAnsi="Times New Roman"/>
          <w:sz w:val="24"/>
          <w:szCs w:val="24"/>
        </w:rPr>
      </w:pPr>
      <w:r w:rsidRPr="00952178">
        <w:rPr>
          <w:rFonts w:ascii="Times New Roman" w:hAnsi="Times New Roman"/>
          <w:sz w:val="24"/>
          <w:szCs w:val="24"/>
        </w:rPr>
        <w:t>- нарушение требований организации ведения бухгалтерского учета, требований по оформлению учетной политики;</w:t>
      </w:r>
    </w:p>
    <w:p w:rsidR="00537620" w:rsidRPr="00952178" w:rsidRDefault="00537620" w:rsidP="00537620">
      <w:pPr>
        <w:suppressAutoHyphens/>
        <w:spacing w:after="0"/>
        <w:ind w:firstLine="567"/>
        <w:jc w:val="both"/>
        <w:rPr>
          <w:rFonts w:ascii="Times New Roman" w:hAnsi="Times New Roman"/>
          <w:sz w:val="24"/>
          <w:szCs w:val="24"/>
        </w:rPr>
      </w:pPr>
      <w:r w:rsidRPr="00952178">
        <w:rPr>
          <w:rFonts w:ascii="Times New Roman" w:hAnsi="Times New Roman"/>
          <w:sz w:val="24"/>
          <w:szCs w:val="24"/>
        </w:rPr>
        <w:t>- нарушение тр</w:t>
      </w:r>
      <w:r w:rsidR="008C1210">
        <w:rPr>
          <w:rFonts w:ascii="Times New Roman" w:hAnsi="Times New Roman"/>
          <w:sz w:val="24"/>
          <w:szCs w:val="24"/>
        </w:rPr>
        <w:t>ебований, предъявляемых к регистру бухгалтерского учета</w:t>
      </w:r>
      <w:r w:rsidRPr="00952178">
        <w:rPr>
          <w:rFonts w:ascii="Times New Roman" w:hAnsi="Times New Roman"/>
          <w:sz w:val="24"/>
          <w:szCs w:val="24"/>
        </w:rPr>
        <w:t>;</w:t>
      </w:r>
    </w:p>
    <w:p w:rsidR="00537620" w:rsidRPr="00952178" w:rsidRDefault="00537620" w:rsidP="00537620">
      <w:pPr>
        <w:suppressAutoHyphens/>
        <w:spacing w:after="0"/>
        <w:ind w:firstLine="567"/>
        <w:jc w:val="both"/>
        <w:rPr>
          <w:rFonts w:ascii="Times New Roman" w:hAnsi="Times New Roman"/>
          <w:sz w:val="24"/>
          <w:szCs w:val="24"/>
        </w:rPr>
      </w:pPr>
      <w:r w:rsidRPr="00952178">
        <w:rPr>
          <w:rFonts w:ascii="Times New Roman" w:hAnsi="Times New Roman"/>
          <w:sz w:val="24"/>
          <w:szCs w:val="24"/>
        </w:rPr>
        <w:t>- нарушение общих требований к бухгалтерской (финансовой) отчетности экономического субъекта, в том числе к ее составу.</w:t>
      </w:r>
    </w:p>
    <w:p w:rsidR="00537620" w:rsidRDefault="00537620" w:rsidP="00537620">
      <w:pPr>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t>При осуществлении</w:t>
      </w:r>
      <w:bookmarkStart w:id="0" w:name="_GoBack"/>
      <w:bookmarkEnd w:id="0"/>
      <w:r w:rsidRPr="00952178">
        <w:rPr>
          <w:rFonts w:ascii="Times New Roman" w:hAnsi="Times New Roman"/>
          <w:sz w:val="24"/>
          <w:szCs w:val="24"/>
        </w:rPr>
        <w:t xml:space="preserve"> муниципальных закупок и закупок отдельными видами юридических </w:t>
      </w:r>
      <w:r w:rsidRPr="00B91B51">
        <w:rPr>
          <w:rFonts w:ascii="Times New Roman" w:hAnsi="Times New Roman"/>
          <w:sz w:val="24"/>
          <w:szCs w:val="24"/>
        </w:rPr>
        <w:t>лиц допускалось:</w:t>
      </w:r>
    </w:p>
    <w:p w:rsidR="00772DC2" w:rsidRDefault="00772DC2" w:rsidP="00537620">
      <w:pPr>
        <w:suppressAutoHyphens/>
        <w:spacing w:after="0"/>
        <w:ind w:firstLine="567"/>
        <w:contextualSpacing/>
        <w:jc w:val="both"/>
        <w:rPr>
          <w:rFonts w:ascii="Times New Roman" w:hAnsi="Times New Roman"/>
          <w:sz w:val="24"/>
          <w:szCs w:val="24"/>
        </w:rPr>
      </w:pPr>
      <w:r>
        <w:rPr>
          <w:rFonts w:ascii="Times New Roman" w:hAnsi="Times New Roman"/>
          <w:sz w:val="24"/>
          <w:szCs w:val="24"/>
        </w:rPr>
        <w:t>- нарушение порядка формирования контрактной службы (назначения контрактных управляющих);</w:t>
      </w:r>
    </w:p>
    <w:p w:rsidR="00772DC2" w:rsidRPr="00B91B51" w:rsidRDefault="00772DC2" w:rsidP="00772DC2">
      <w:pPr>
        <w:suppressAutoHyphens/>
        <w:spacing w:after="0"/>
        <w:ind w:firstLine="567"/>
        <w:contextualSpacing/>
        <w:jc w:val="both"/>
        <w:rPr>
          <w:rFonts w:ascii="Times New Roman" w:hAnsi="Times New Roman"/>
          <w:sz w:val="24"/>
          <w:szCs w:val="24"/>
        </w:rPr>
      </w:pPr>
      <w:r>
        <w:rPr>
          <w:rFonts w:ascii="Times New Roman" w:hAnsi="Times New Roman"/>
          <w:sz w:val="24"/>
          <w:szCs w:val="24"/>
        </w:rPr>
        <w:t>- нарушение порядка формирования комиссии по осуществлению закупок;</w:t>
      </w:r>
    </w:p>
    <w:p w:rsidR="00537620" w:rsidRPr="00B91B51" w:rsidRDefault="00537620" w:rsidP="00537620">
      <w:pPr>
        <w:autoSpaceDE w:val="0"/>
        <w:adjustRightInd w:val="0"/>
        <w:spacing w:after="0"/>
        <w:ind w:firstLine="567"/>
        <w:jc w:val="both"/>
        <w:rPr>
          <w:rFonts w:ascii="Times New Roman" w:hAnsi="Times New Roman"/>
          <w:sz w:val="24"/>
          <w:szCs w:val="24"/>
        </w:rPr>
      </w:pPr>
      <w:r w:rsidRPr="00B91B51">
        <w:rPr>
          <w:rFonts w:ascii="Times New Roman" w:hAnsi="Times New Roman"/>
          <w:sz w:val="24"/>
          <w:szCs w:val="24"/>
        </w:rPr>
        <w:t>- нарушения порядка утверждения плана закупок, плана-графика закупок, порядка их размещения в открытом доступе;</w:t>
      </w:r>
    </w:p>
    <w:p w:rsidR="00537620" w:rsidRPr="00B91B51" w:rsidRDefault="00537620" w:rsidP="00537620">
      <w:pPr>
        <w:spacing w:after="0"/>
        <w:ind w:firstLine="567"/>
        <w:jc w:val="both"/>
        <w:rPr>
          <w:rFonts w:ascii="Times New Roman" w:eastAsia="Calibri" w:hAnsi="Times New Roman"/>
          <w:sz w:val="24"/>
          <w:szCs w:val="24"/>
        </w:rPr>
      </w:pPr>
      <w:r w:rsidRPr="00B91B51">
        <w:rPr>
          <w:rFonts w:ascii="Times New Roman" w:eastAsia="Calibri" w:hAnsi="Times New Roman"/>
          <w:sz w:val="24"/>
          <w:szCs w:val="24"/>
        </w:rPr>
        <w:t>- непредставление или несвоевременное предоставление документов и информации в реестр конт</w:t>
      </w:r>
      <w:r w:rsidR="00772DC2">
        <w:rPr>
          <w:rFonts w:ascii="Times New Roman" w:eastAsia="Calibri" w:hAnsi="Times New Roman"/>
          <w:sz w:val="24"/>
          <w:szCs w:val="24"/>
        </w:rPr>
        <w:t>рактов, заключенных заказчиками.</w:t>
      </w:r>
    </w:p>
    <w:p w:rsidR="00537620" w:rsidRPr="00952178" w:rsidRDefault="00537620" w:rsidP="00537620">
      <w:pPr>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t xml:space="preserve">В отчетном периоде КСП выявлено </w:t>
      </w:r>
      <w:r w:rsidR="00772DC2">
        <w:rPr>
          <w:rFonts w:ascii="Times New Roman" w:hAnsi="Times New Roman"/>
          <w:sz w:val="24"/>
          <w:szCs w:val="24"/>
        </w:rPr>
        <w:t>4</w:t>
      </w:r>
      <w:r w:rsidRPr="00952178">
        <w:rPr>
          <w:rFonts w:ascii="Times New Roman" w:hAnsi="Times New Roman"/>
          <w:sz w:val="24"/>
          <w:szCs w:val="24"/>
        </w:rPr>
        <w:t xml:space="preserve"> случа</w:t>
      </w:r>
      <w:r w:rsidR="00772DC2">
        <w:rPr>
          <w:rFonts w:ascii="Times New Roman" w:hAnsi="Times New Roman"/>
          <w:sz w:val="24"/>
          <w:szCs w:val="24"/>
        </w:rPr>
        <w:t>я</w:t>
      </w:r>
      <w:r w:rsidRPr="00952178">
        <w:rPr>
          <w:rFonts w:ascii="Times New Roman" w:hAnsi="Times New Roman"/>
          <w:sz w:val="24"/>
          <w:szCs w:val="24"/>
        </w:rPr>
        <w:t xml:space="preserve"> неэффективного использования бюд</w:t>
      </w:r>
      <w:r w:rsidR="00772DC2">
        <w:rPr>
          <w:rFonts w:ascii="Times New Roman" w:hAnsi="Times New Roman"/>
          <w:sz w:val="24"/>
          <w:szCs w:val="24"/>
        </w:rPr>
        <w:t>жетных средств на общую сумму 48</w:t>
      </w:r>
      <w:r w:rsidR="00525431">
        <w:rPr>
          <w:rFonts w:ascii="Times New Roman" w:hAnsi="Times New Roman"/>
          <w:sz w:val="24"/>
          <w:szCs w:val="24"/>
        </w:rPr>
        <w:t xml:space="preserve"> </w:t>
      </w:r>
      <w:r w:rsidR="00772DC2">
        <w:rPr>
          <w:rFonts w:ascii="Times New Roman" w:hAnsi="Times New Roman"/>
          <w:sz w:val="24"/>
          <w:szCs w:val="24"/>
        </w:rPr>
        <w:t>959,49</w:t>
      </w:r>
      <w:r w:rsidRPr="00952178">
        <w:rPr>
          <w:rFonts w:ascii="Times New Roman" w:hAnsi="Times New Roman"/>
          <w:sz w:val="24"/>
          <w:szCs w:val="24"/>
        </w:rPr>
        <w:t xml:space="preserve"> тыс. рублей</w:t>
      </w:r>
      <w:r w:rsidR="00772DC2">
        <w:rPr>
          <w:rFonts w:ascii="Times New Roman" w:hAnsi="Times New Roman"/>
          <w:sz w:val="24"/>
          <w:szCs w:val="24"/>
        </w:rPr>
        <w:t>.</w:t>
      </w:r>
      <w:r w:rsidRPr="00952178">
        <w:rPr>
          <w:rFonts w:ascii="Times New Roman" w:hAnsi="Times New Roman"/>
          <w:sz w:val="24"/>
          <w:szCs w:val="24"/>
        </w:rPr>
        <w:t xml:space="preserve"> </w:t>
      </w:r>
    </w:p>
    <w:p w:rsidR="00537620" w:rsidRPr="00952178" w:rsidRDefault="00537620" w:rsidP="00537620">
      <w:pPr>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t xml:space="preserve">По результатам контрольных и экспертно-аналитических мероприятий предложено устранить (предотвратить) нарушений и недостатков на общую сумму </w:t>
      </w:r>
      <w:r w:rsidR="00525431">
        <w:rPr>
          <w:rFonts w:ascii="Times New Roman" w:hAnsi="Times New Roman"/>
          <w:sz w:val="24"/>
          <w:szCs w:val="24"/>
        </w:rPr>
        <w:t>11 258,26</w:t>
      </w:r>
      <w:r w:rsidRPr="00952178">
        <w:rPr>
          <w:rFonts w:ascii="Times New Roman" w:hAnsi="Times New Roman"/>
          <w:sz w:val="24"/>
          <w:szCs w:val="24"/>
        </w:rPr>
        <w:t xml:space="preserve"> тыс. рублей. </w:t>
      </w:r>
    </w:p>
    <w:p w:rsidR="00537620" w:rsidRPr="00952178" w:rsidRDefault="00537620" w:rsidP="00537620">
      <w:pPr>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t xml:space="preserve">По итогам рассмотрения материалов проверок руководителями органов и учреждений во исполнение представлений КСП устранено нарушений и недостатков на общую сумму </w:t>
      </w:r>
      <w:r w:rsidR="00525431">
        <w:rPr>
          <w:rFonts w:ascii="Times New Roman" w:hAnsi="Times New Roman"/>
          <w:sz w:val="24"/>
          <w:szCs w:val="24"/>
        </w:rPr>
        <w:t>696,06</w:t>
      </w:r>
      <w:r>
        <w:rPr>
          <w:rFonts w:ascii="Times New Roman" w:hAnsi="Times New Roman"/>
          <w:sz w:val="24"/>
          <w:szCs w:val="24"/>
        </w:rPr>
        <w:t> </w:t>
      </w:r>
      <w:r w:rsidR="00525431">
        <w:rPr>
          <w:rFonts w:ascii="Times New Roman" w:hAnsi="Times New Roman"/>
          <w:sz w:val="24"/>
          <w:szCs w:val="24"/>
        </w:rPr>
        <w:t>тыс. рублей;</w:t>
      </w:r>
      <w:r w:rsidRPr="001908B2">
        <w:rPr>
          <w:rFonts w:ascii="Times New Roman" w:hAnsi="Times New Roman"/>
          <w:sz w:val="24"/>
          <w:szCs w:val="24"/>
        </w:rPr>
        <w:t xml:space="preserve"> </w:t>
      </w:r>
      <w:r w:rsidRPr="00952178">
        <w:rPr>
          <w:rFonts w:ascii="Times New Roman" w:hAnsi="Times New Roman"/>
          <w:sz w:val="24"/>
          <w:szCs w:val="24"/>
        </w:rPr>
        <w:t xml:space="preserve">к дисциплинарной ответственности привлечено </w:t>
      </w:r>
      <w:r w:rsidR="00525431">
        <w:rPr>
          <w:rFonts w:ascii="Times New Roman" w:hAnsi="Times New Roman"/>
          <w:sz w:val="24"/>
          <w:szCs w:val="24"/>
        </w:rPr>
        <w:t>3</w:t>
      </w:r>
      <w:r w:rsidRPr="00952178">
        <w:rPr>
          <w:rFonts w:ascii="Times New Roman" w:hAnsi="Times New Roman"/>
          <w:sz w:val="24"/>
          <w:szCs w:val="24"/>
        </w:rPr>
        <w:t xml:space="preserve"> человек</w:t>
      </w:r>
      <w:r>
        <w:rPr>
          <w:rFonts w:ascii="Times New Roman" w:hAnsi="Times New Roman"/>
          <w:sz w:val="24"/>
          <w:szCs w:val="24"/>
        </w:rPr>
        <w:t>а</w:t>
      </w:r>
      <w:r w:rsidRPr="00952178">
        <w:rPr>
          <w:rFonts w:ascii="Times New Roman" w:hAnsi="Times New Roman"/>
          <w:sz w:val="24"/>
          <w:szCs w:val="24"/>
        </w:rPr>
        <w:t xml:space="preserve">. </w:t>
      </w:r>
    </w:p>
    <w:p w:rsidR="00537620" w:rsidRPr="00952178" w:rsidRDefault="00537620" w:rsidP="00537620">
      <w:pPr>
        <w:suppressAutoHyphens/>
        <w:spacing w:after="0"/>
        <w:ind w:firstLine="567"/>
        <w:contextualSpacing/>
        <w:jc w:val="both"/>
        <w:rPr>
          <w:rFonts w:ascii="Times New Roman" w:hAnsi="Times New Roman"/>
          <w:b/>
          <w:sz w:val="24"/>
          <w:szCs w:val="24"/>
        </w:rPr>
      </w:pPr>
    </w:p>
    <w:p w:rsidR="00727004" w:rsidRDefault="00727004" w:rsidP="00537620">
      <w:pPr>
        <w:tabs>
          <w:tab w:val="left" w:pos="426"/>
        </w:tabs>
        <w:autoSpaceDE w:val="0"/>
        <w:autoSpaceDN w:val="0"/>
        <w:adjustRightInd w:val="0"/>
        <w:spacing w:after="0"/>
        <w:jc w:val="center"/>
        <w:outlineLvl w:val="0"/>
        <w:rPr>
          <w:rFonts w:ascii="Times New Roman" w:hAnsi="Times New Roman"/>
          <w:b/>
          <w:bCs/>
          <w:sz w:val="24"/>
          <w:szCs w:val="24"/>
        </w:rPr>
      </w:pPr>
    </w:p>
    <w:p w:rsidR="00537620" w:rsidRPr="00952178" w:rsidRDefault="00537620" w:rsidP="00537620">
      <w:pPr>
        <w:tabs>
          <w:tab w:val="left" w:pos="426"/>
        </w:tabs>
        <w:autoSpaceDE w:val="0"/>
        <w:autoSpaceDN w:val="0"/>
        <w:adjustRightInd w:val="0"/>
        <w:spacing w:after="0"/>
        <w:jc w:val="center"/>
        <w:outlineLvl w:val="0"/>
        <w:rPr>
          <w:rFonts w:ascii="Times New Roman" w:hAnsi="Times New Roman"/>
          <w:b/>
          <w:bCs/>
          <w:sz w:val="24"/>
          <w:szCs w:val="24"/>
        </w:rPr>
      </w:pPr>
      <w:r w:rsidRPr="00952178">
        <w:rPr>
          <w:rFonts w:ascii="Times New Roman" w:hAnsi="Times New Roman"/>
          <w:b/>
          <w:bCs/>
          <w:sz w:val="24"/>
          <w:szCs w:val="24"/>
        </w:rPr>
        <w:lastRenderedPageBreak/>
        <w:t>Деятельность по администрированию доходов</w:t>
      </w:r>
    </w:p>
    <w:p w:rsidR="00CE50C0" w:rsidRDefault="00537620" w:rsidP="00537620">
      <w:pPr>
        <w:suppressAutoHyphens/>
        <w:autoSpaceDE w:val="0"/>
        <w:autoSpaceDN w:val="0"/>
        <w:adjustRightInd w:val="0"/>
        <w:spacing w:after="0"/>
        <w:ind w:firstLine="567"/>
        <w:jc w:val="both"/>
        <w:rPr>
          <w:rFonts w:ascii="Times New Roman" w:hAnsi="Times New Roman"/>
          <w:sz w:val="24"/>
          <w:szCs w:val="24"/>
        </w:rPr>
      </w:pPr>
      <w:r w:rsidRPr="00952178">
        <w:rPr>
          <w:rFonts w:ascii="Times New Roman" w:hAnsi="Times New Roman"/>
          <w:sz w:val="24"/>
          <w:szCs w:val="24"/>
        </w:rPr>
        <w:t xml:space="preserve">В соответствии с </w:t>
      </w:r>
      <w:hyperlink r:id="rId7" w:history="1">
        <w:r w:rsidRPr="00952178">
          <w:rPr>
            <w:rFonts w:ascii="Times New Roman" w:hAnsi="Times New Roman"/>
            <w:sz w:val="24"/>
            <w:szCs w:val="24"/>
          </w:rPr>
          <w:t>Бюджетным кодексом</w:t>
        </w:r>
      </w:hyperlink>
      <w:r w:rsidRPr="00952178">
        <w:rPr>
          <w:rFonts w:ascii="Times New Roman" w:hAnsi="Times New Roman"/>
          <w:sz w:val="24"/>
          <w:szCs w:val="24"/>
        </w:rPr>
        <w:t xml:space="preserve"> РФ, Законом Московской области от 28.12.2015 №250/2015-ОЗ «О перечне должностных лиц органов местного самоуправления муниципальных образований Московской области, уполномоченных составлять протоколы об административных правонарушениях, предусмотренных статьями 5.21, 15.1, 15.11, 15.14-15.15.16, частью 1 статьи 19.4, статьей 19.4.1, частью 20 статьи 19.5, статьями 19.6 и 19.7 Кодекса Российской Федерации об административных правонарушениях», </w:t>
      </w:r>
      <w:r w:rsidRPr="00952178">
        <w:rPr>
          <w:rFonts w:ascii="Times New Roman" w:hAnsi="Times New Roman"/>
          <w:bCs/>
          <w:iCs/>
          <w:sz w:val="24"/>
          <w:szCs w:val="24"/>
        </w:rPr>
        <w:t xml:space="preserve">Законом Московской области от 04.05.2016 </w:t>
      </w:r>
      <w:r w:rsidRPr="00952178">
        <w:rPr>
          <w:rFonts w:ascii="Times New Roman" w:hAnsi="Times New Roman"/>
          <w:sz w:val="24"/>
          <w:szCs w:val="24"/>
        </w:rPr>
        <w:t>№ 37/2016-ОЗ «Кодекс Московской области об ад</w:t>
      </w:r>
      <w:r w:rsidR="00CE50C0">
        <w:rPr>
          <w:rFonts w:ascii="Times New Roman" w:hAnsi="Times New Roman"/>
          <w:sz w:val="24"/>
          <w:szCs w:val="24"/>
        </w:rPr>
        <w:t>министративных правонарушениях» КСП является администратором отдельных доходов бюдже</w:t>
      </w:r>
      <w:r w:rsidR="00E15967">
        <w:rPr>
          <w:rFonts w:ascii="Times New Roman" w:hAnsi="Times New Roman"/>
          <w:sz w:val="24"/>
          <w:szCs w:val="24"/>
        </w:rPr>
        <w:t>та муниципального образования</w:t>
      </w:r>
      <w:r w:rsidR="00CE50C0">
        <w:rPr>
          <w:rFonts w:ascii="Times New Roman" w:hAnsi="Times New Roman"/>
          <w:sz w:val="24"/>
          <w:szCs w:val="24"/>
        </w:rPr>
        <w:t xml:space="preserve">.  </w:t>
      </w:r>
    </w:p>
    <w:p w:rsidR="00537620" w:rsidRDefault="00CE50C0" w:rsidP="00311864">
      <w:pPr>
        <w:pStyle w:val="ConsPlusTitle"/>
        <w:widowControl/>
        <w:ind w:firstLine="709"/>
        <w:jc w:val="both"/>
        <w:outlineLvl w:val="2"/>
        <w:rPr>
          <w:rFonts w:ascii="Times New Roman" w:hAnsi="Times New Roman" w:cs="Times New Roman"/>
          <w:b w:val="0"/>
          <w:sz w:val="24"/>
          <w:szCs w:val="24"/>
        </w:rPr>
      </w:pPr>
      <w:r w:rsidRPr="00E67295">
        <w:rPr>
          <w:rFonts w:ascii="Times New Roman" w:hAnsi="Times New Roman"/>
          <w:b w:val="0"/>
          <w:sz w:val="24"/>
          <w:szCs w:val="24"/>
        </w:rPr>
        <w:t xml:space="preserve">В </w:t>
      </w:r>
      <w:r w:rsidR="00537620" w:rsidRPr="00E67295">
        <w:rPr>
          <w:rFonts w:ascii="Times New Roman" w:hAnsi="Times New Roman"/>
          <w:b w:val="0"/>
          <w:sz w:val="24"/>
          <w:szCs w:val="24"/>
        </w:rPr>
        <w:t>отчетном периоде</w:t>
      </w:r>
      <w:r w:rsidRPr="00E67295">
        <w:rPr>
          <w:rFonts w:ascii="Times New Roman" w:hAnsi="Times New Roman"/>
          <w:b w:val="0"/>
          <w:sz w:val="24"/>
          <w:szCs w:val="24"/>
        </w:rPr>
        <w:t xml:space="preserve"> КСП не</w:t>
      </w:r>
      <w:r w:rsidR="00537620" w:rsidRPr="00E67295">
        <w:rPr>
          <w:rFonts w:ascii="Times New Roman" w:hAnsi="Times New Roman"/>
          <w:b w:val="0"/>
          <w:sz w:val="24"/>
          <w:szCs w:val="24"/>
        </w:rPr>
        <w:t xml:space="preserve"> осуществляла бюджетные полномочия главного администратора отдельных доходов бюджета муниципального образования</w:t>
      </w:r>
      <w:r w:rsidRPr="00E67295">
        <w:rPr>
          <w:rFonts w:ascii="Times New Roman" w:hAnsi="Times New Roman"/>
          <w:b w:val="0"/>
          <w:sz w:val="24"/>
          <w:szCs w:val="24"/>
        </w:rPr>
        <w:t>.</w:t>
      </w:r>
      <w:r w:rsidR="00813AD1" w:rsidRPr="00E67295">
        <w:rPr>
          <w:rFonts w:ascii="Times New Roman" w:hAnsi="Times New Roman"/>
          <w:b w:val="0"/>
          <w:sz w:val="24"/>
          <w:szCs w:val="24"/>
        </w:rPr>
        <w:t xml:space="preserve"> </w:t>
      </w:r>
      <w:r w:rsidR="00E67295">
        <w:rPr>
          <w:rFonts w:ascii="Times New Roman" w:hAnsi="Times New Roman"/>
          <w:b w:val="0"/>
          <w:sz w:val="24"/>
          <w:szCs w:val="24"/>
        </w:rPr>
        <w:t xml:space="preserve">Согласно </w:t>
      </w:r>
      <w:r w:rsidR="00813AD1" w:rsidRPr="00E67295">
        <w:rPr>
          <w:rFonts w:ascii="Times New Roman" w:hAnsi="Times New Roman"/>
          <w:b w:val="0"/>
          <w:sz w:val="24"/>
          <w:szCs w:val="24"/>
        </w:rPr>
        <w:t>Р</w:t>
      </w:r>
      <w:r w:rsidR="00E67295">
        <w:rPr>
          <w:rFonts w:ascii="Times New Roman" w:hAnsi="Times New Roman"/>
          <w:b w:val="0"/>
          <w:sz w:val="24"/>
          <w:szCs w:val="24"/>
        </w:rPr>
        <w:t xml:space="preserve">ешения </w:t>
      </w:r>
      <w:r w:rsidR="00813AD1" w:rsidRPr="00E67295">
        <w:rPr>
          <w:rFonts w:ascii="Times New Roman" w:hAnsi="Times New Roman"/>
          <w:b w:val="0"/>
          <w:sz w:val="24"/>
          <w:szCs w:val="24"/>
        </w:rPr>
        <w:t xml:space="preserve">Совета депутатов </w:t>
      </w:r>
      <w:r w:rsidR="00813AD1" w:rsidRPr="00E67295">
        <w:rPr>
          <w:rFonts w:ascii="Times New Roman" w:hAnsi="Times New Roman" w:cs="Times New Roman"/>
          <w:b w:val="0"/>
          <w:sz w:val="24"/>
          <w:szCs w:val="24"/>
        </w:rPr>
        <w:t>от 27 декабря 2017 г. №71 «О бюджете Талдомского муниципального района на 2018 год и на планов</w:t>
      </w:r>
      <w:r w:rsidR="00813AD1" w:rsidRPr="00E67295">
        <w:rPr>
          <w:rFonts w:ascii="Times New Roman" w:hAnsi="Times New Roman"/>
          <w:b w:val="0"/>
          <w:sz w:val="24"/>
          <w:szCs w:val="24"/>
        </w:rPr>
        <w:t>ый период 2019 и 2020 годов</w:t>
      </w:r>
      <w:r w:rsidR="00813AD1" w:rsidRPr="00E67295">
        <w:rPr>
          <w:rFonts w:ascii="Times New Roman" w:hAnsi="Times New Roman" w:cs="Times New Roman"/>
          <w:b w:val="0"/>
          <w:sz w:val="24"/>
          <w:szCs w:val="24"/>
        </w:rPr>
        <w:t>»</w:t>
      </w:r>
      <w:r w:rsidR="00813AD1" w:rsidRPr="00E67295">
        <w:rPr>
          <w:rFonts w:ascii="Times New Roman" w:hAnsi="Times New Roman"/>
          <w:b w:val="0"/>
          <w:sz w:val="24"/>
          <w:szCs w:val="24"/>
        </w:rPr>
        <w:t xml:space="preserve"> </w:t>
      </w:r>
      <w:r w:rsidR="00E67295" w:rsidRPr="00E67295">
        <w:rPr>
          <w:rFonts w:ascii="Times New Roman" w:hAnsi="Times New Roman"/>
          <w:b w:val="0"/>
          <w:sz w:val="24"/>
          <w:szCs w:val="24"/>
        </w:rPr>
        <w:t xml:space="preserve">(приложение №2) </w:t>
      </w:r>
      <w:r w:rsidR="00E67295">
        <w:rPr>
          <w:rFonts w:ascii="Times New Roman" w:hAnsi="Times New Roman" w:cs="Times New Roman"/>
          <w:b w:val="0"/>
          <w:sz w:val="24"/>
          <w:szCs w:val="24"/>
        </w:rPr>
        <w:t>Контрольно-счетный орган</w:t>
      </w:r>
      <w:r w:rsidR="00E67295" w:rsidRPr="00E67295">
        <w:rPr>
          <w:rFonts w:ascii="Times New Roman" w:hAnsi="Times New Roman" w:cs="Times New Roman"/>
          <w:b w:val="0"/>
          <w:sz w:val="24"/>
          <w:szCs w:val="24"/>
        </w:rPr>
        <w:t xml:space="preserve"> Талдомского м</w:t>
      </w:r>
      <w:r w:rsidR="00E67295">
        <w:rPr>
          <w:rFonts w:ascii="Times New Roman" w:hAnsi="Times New Roman" w:cs="Times New Roman"/>
          <w:b w:val="0"/>
          <w:sz w:val="24"/>
          <w:szCs w:val="24"/>
        </w:rPr>
        <w:t>униципального района не являлся</w:t>
      </w:r>
      <w:r w:rsidR="00E67295" w:rsidRPr="00E67295">
        <w:rPr>
          <w:rFonts w:ascii="Times New Roman" w:hAnsi="Times New Roman" w:cs="Times New Roman"/>
          <w:b w:val="0"/>
          <w:sz w:val="24"/>
          <w:szCs w:val="24"/>
        </w:rPr>
        <w:t xml:space="preserve"> главным администратором доходов бюд</w:t>
      </w:r>
      <w:r w:rsidR="00E67295">
        <w:rPr>
          <w:rFonts w:ascii="Times New Roman" w:hAnsi="Times New Roman" w:cs="Times New Roman"/>
          <w:b w:val="0"/>
          <w:sz w:val="24"/>
          <w:szCs w:val="24"/>
        </w:rPr>
        <w:t>жета муниципального образования, а</w:t>
      </w:r>
      <w:r w:rsidR="00E67295" w:rsidRPr="00E67295">
        <w:rPr>
          <w:rFonts w:ascii="Times New Roman" w:hAnsi="Times New Roman" w:cs="Times New Roman"/>
          <w:b w:val="0"/>
          <w:sz w:val="24"/>
          <w:szCs w:val="24"/>
        </w:rPr>
        <w:t>дминистратор денежных взысканий (штрафов) за нарушение бюджетного</w:t>
      </w:r>
      <w:r w:rsidR="00E67295">
        <w:rPr>
          <w:rFonts w:ascii="Times New Roman" w:hAnsi="Times New Roman" w:cs="Times New Roman"/>
          <w:b w:val="0"/>
          <w:sz w:val="24"/>
          <w:szCs w:val="24"/>
        </w:rPr>
        <w:t xml:space="preserve"> законодательства не</w:t>
      </w:r>
      <w:r w:rsidR="008358F2">
        <w:rPr>
          <w:rFonts w:ascii="Times New Roman" w:hAnsi="Times New Roman" w:cs="Times New Roman"/>
          <w:b w:val="0"/>
          <w:sz w:val="24"/>
          <w:szCs w:val="24"/>
        </w:rPr>
        <w:t xml:space="preserve"> был</w:t>
      </w:r>
      <w:r w:rsidR="00E67295">
        <w:rPr>
          <w:rFonts w:ascii="Times New Roman" w:hAnsi="Times New Roman" w:cs="Times New Roman"/>
          <w:b w:val="0"/>
          <w:sz w:val="24"/>
          <w:szCs w:val="24"/>
        </w:rPr>
        <w:t xml:space="preserve"> определен.</w:t>
      </w:r>
    </w:p>
    <w:p w:rsidR="00311864" w:rsidRPr="00311864" w:rsidRDefault="00311864" w:rsidP="00311864">
      <w:pPr>
        <w:pStyle w:val="ConsPlusTitle"/>
        <w:widowControl/>
        <w:ind w:firstLine="709"/>
        <w:jc w:val="both"/>
        <w:outlineLvl w:val="2"/>
        <w:rPr>
          <w:rFonts w:ascii="Times New Roman" w:hAnsi="Times New Roman" w:cs="Times New Roman"/>
          <w:b w:val="0"/>
          <w:sz w:val="24"/>
          <w:szCs w:val="24"/>
        </w:rPr>
      </w:pPr>
    </w:p>
    <w:p w:rsidR="00537620" w:rsidRPr="00952178" w:rsidRDefault="00537620" w:rsidP="00537620">
      <w:pPr>
        <w:pStyle w:val="a8"/>
        <w:widowControl w:val="0"/>
        <w:tabs>
          <w:tab w:val="left" w:pos="540"/>
        </w:tabs>
        <w:suppressAutoHyphens/>
        <w:spacing w:before="0" w:line="276" w:lineRule="auto"/>
        <w:ind w:firstLine="0"/>
        <w:jc w:val="center"/>
        <w:rPr>
          <w:b/>
          <w:szCs w:val="24"/>
        </w:rPr>
      </w:pPr>
      <w:r w:rsidRPr="00952178">
        <w:rPr>
          <w:b/>
          <w:szCs w:val="24"/>
        </w:rPr>
        <w:t>Деятельность по применению административной ответственности</w:t>
      </w:r>
    </w:p>
    <w:p w:rsidR="00537620" w:rsidRPr="00952178" w:rsidRDefault="00537620" w:rsidP="00537620">
      <w:pPr>
        <w:suppressAutoHyphens/>
        <w:spacing w:after="0"/>
        <w:ind w:firstLine="567"/>
        <w:jc w:val="both"/>
        <w:rPr>
          <w:rFonts w:ascii="Times New Roman" w:hAnsi="Times New Roman"/>
          <w:sz w:val="24"/>
          <w:szCs w:val="24"/>
        </w:rPr>
      </w:pPr>
      <w:r w:rsidRPr="00952178">
        <w:rPr>
          <w:rFonts w:ascii="Times New Roman" w:hAnsi="Times New Roman"/>
          <w:sz w:val="24"/>
          <w:szCs w:val="24"/>
        </w:rPr>
        <w:t>КСП в 201</w:t>
      </w:r>
      <w:r>
        <w:rPr>
          <w:rFonts w:ascii="Times New Roman" w:hAnsi="Times New Roman"/>
          <w:sz w:val="24"/>
          <w:szCs w:val="24"/>
        </w:rPr>
        <w:t>8</w:t>
      </w:r>
      <w:r w:rsidRPr="00952178">
        <w:rPr>
          <w:rFonts w:ascii="Times New Roman" w:hAnsi="Times New Roman"/>
          <w:sz w:val="24"/>
          <w:szCs w:val="24"/>
        </w:rPr>
        <w:t xml:space="preserve"> году осуществляла деятельность по реализации полномочий, установленных Бюджетным кодексом Российской Федерации, Кодексом Российской Федерации об административных правонарушениях, Кодексом Московской области об административных правонарушениях по применению мер административной ответственности за выявленные правонарушения бюджетного и иного законодательства.</w:t>
      </w:r>
    </w:p>
    <w:p w:rsidR="00537620" w:rsidRPr="00952178" w:rsidRDefault="00537620" w:rsidP="00537620">
      <w:pPr>
        <w:suppressAutoHyphens/>
        <w:spacing w:after="0"/>
        <w:ind w:firstLine="567"/>
        <w:jc w:val="both"/>
        <w:rPr>
          <w:rFonts w:ascii="Times New Roman" w:hAnsi="Times New Roman"/>
          <w:sz w:val="24"/>
          <w:szCs w:val="24"/>
        </w:rPr>
      </w:pPr>
      <w:r w:rsidRPr="00952178">
        <w:rPr>
          <w:rFonts w:ascii="Times New Roman" w:hAnsi="Times New Roman"/>
          <w:sz w:val="24"/>
          <w:szCs w:val="24"/>
        </w:rPr>
        <w:t xml:space="preserve">Кодекс Московской области об административных правонарушениях уполномочил составлять протоколы об административных правонарушениях, предусмотренных </w:t>
      </w:r>
      <w:hyperlink r:id="rId8" w:history="1">
        <w:r w:rsidRPr="00952178">
          <w:rPr>
            <w:rFonts w:ascii="Times New Roman" w:hAnsi="Times New Roman"/>
            <w:sz w:val="24"/>
            <w:szCs w:val="24"/>
          </w:rPr>
          <w:t>статьями 5.21</w:t>
        </w:r>
      </w:hyperlink>
      <w:r w:rsidRPr="00952178">
        <w:rPr>
          <w:rFonts w:ascii="Times New Roman" w:hAnsi="Times New Roman"/>
          <w:sz w:val="24"/>
          <w:szCs w:val="24"/>
        </w:rPr>
        <w:t xml:space="preserve">, </w:t>
      </w:r>
      <w:hyperlink r:id="rId9" w:history="1">
        <w:r w:rsidRPr="00952178">
          <w:rPr>
            <w:rFonts w:ascii="Times New Roman" w:hAnsi="Times New Roman"/>
            <w:sz w:val="24"/>
            <w:szCs w:val="24"/>
          </w:rPr>
          <w:t>15.1</w:t>
        </w:r>
      </w:hyperlink>
      <w:r w:rsidRPr="00952178">
        <w:rPr>
          <w:rFonts w:ascii="Times New Roman" w:hAnsi="Times New Roman"/>
          <w:sz w:val="24"/>
          <w:szCs w:val="24"/>
        </w:rPr>
        <w:t xml:space="preserve">, </w:t>
      </w:r>
      <w:hyperlink r:id="rId10" w:history="1">
        <w:r w:rsidRPr="00952178">
          <w:rPr>
            <w:rFonts w:ascii="Times New Roman" w:hAnsi="Times New Roman"/>
            <w:sz w:val="24"/>
            <w:szCs w:val="24"/>
          </w:rPr>
          <w:t>15.11</w:t>
        </w:r>
      </w:hyperlink>
      <w:r w:rsidRPr="00952178">
        <w:rPr>
          <w:rFonts w:ascii="Times New Roman" w:hAnsi="Times New Roman"/>
          <w:sz w:val="24"/>
          <w:szCs w:val="24"/>
        </w:rPr>
        <w:t xml:space="preserve">, </w:t>
      </w:r>
      <w:hyperlink r:id="rId11" w:history="1">
        <w:r w:rsidRPr="00952178">
          <w:rPr>
            <w:rFonts w:ascii="Times New Roman" w:hAnsi="Times New Roman"/>
            <w:sz w:val="24"/>
            <w:szCs w:val="24"/>
          </w:rPr>
          <w:t>15.14 - 15.15.16</w:t>
        </w:r>
      </w:hyperlink>
      <w:r w:rsidRPr="00952178">
        <w:rPr>
          <w:rFonts w:ascii="Times New Roman" w:hAnsi="Times New Roman"/>
          <w:sz w:val="24"/>
          <w:szCs w:val="24"/>
        </w:rPr>
        <w:t xml:space="preserve">, </w:t>
      </w:r>
      <w:hyperlink r:id="rId12" w:history="1">
        <w:r w:rsidRPr="00952178">
          <w:rPr>
            <w:rFonts w:ascii="Times New Roman" w:hAnsi="Times New Roman"/>
            <w:sz w:val="24"/>
            <w:szCs w:val="24"/>
          </w:rPr>
          <w:t>частью 1 статьи 19.4</w:t>
        </w:r>
      </w:hyperlink>
      <w:r w:rsidRPr="00952178">
        <w:rPr>
          <w:rFonts w:ascii="Times New Roman" w:hAnsi="Times New Roman"/>
          <w:sz w:val="24"/>
          <w:szCs w:val="24"/>
        </w:rPr>
        <w:t xml:space="preserve">, </w:t>
      </w:r>
      <w:hyperlink r:id="rId13" w:history="1">
        <w:r w:rsidRPr="00952178">
          <w:rPr>
            <w:rFonts w:ascii="Times New Roman" w:hAnsi="Times New Roman"/>
            <w:sz w:val="24"/>
            <w:szCs w:val="24"/>
          </w:rPr>
          <w:t>статьей 19.4.1</w:t>
        </w:r>
      </w:hyperlink>
      <w:r w:rsidRPr="00952178">
        <w:rPr>
          <w:rFonts w:ascii="Times New Roman" w:hAnsi="Times New Roman"/>
          <w:sz w:val="24"/>
          <w:szCs w:val="24"/>
        </w:rPr>
        <w:t xml:space="preserve">, </w:t>
      </w:r>
      <w:hyperlink r:id="rId14" w:history="1">
        <w:r w:rsidRPr="00952178">
          <w:rPr>
            <w:rFonts w:ascii="Times New Roman" w:hAnsi="Times New Roman"/>
            <w:sz w:val="24"/>
            <w:szCs w:val="24"/>
          </w:rPr>
          <w:t>частями 20</w:t>
        </w:r>
      </w:hyperlink>
      <w:r w:rsidRPr="00952178">
        <w:rPr>
          <w:rFonts w:ascii="Times New Roman" w:hAnsi="Times New Roman"/>
          <w:sz w:val="24"/>
          <w:szCs w:val="24"/>
        </w:rPr>
        <w:t xml:space="preserve"> и </w:t>
      </w:r>
      <w:hyperlink r:id="rId15" w:history="1">
        <w:r w:rsidRPr="00952178">
          <w:rPr>
            <w:rFonts w:ascii="Times New Roman" w:hAnsi="Times New Roman"/>
            <w:sz w:val="24"/>
            <w:szCs w:val="24"/>
          </w:rPr>
          <w:t>20.1 статьи 19.5</w:t>
        </w:r>
      </w:hyperlink>
      <w:r w:rsidRPr="00952178">
        <w:rPr>
          <w:rFonts w:ascii="Times New Roman" w:hAnsi="Times New Roman"/>
          <w:sz w:val="24"/>
          <w:szCs w:val="24"/>
        </w:rPr>
        <w:t xml:space="preserve">, </w:t>
      </w:r>
      <w:hyperlink r:id="rId16" w:history="1">
        <w:r w:rsidRPr="00952178">
          <w:rPr>
            <w:rFonts w:ascii="Times New Roman" w:hAnsi="Times New Roman"/>
            <w:sz w:val="24"/>
            <w:szCs w:val="24"/>
          </w:rPr>
          <w:t>статьями 19.6</w:t>
        </w:r>
      </w:hyperlink>
      <w:r w:rsidRPr="00952178">
        <w:rPr>
          <w:rFonts w:ascii="Times New Roman" w:hAnsi="Times New Roman"/>
          <w:sz w:val="24"/>
          <w:szCs w:val="24"/>
        </w:rPr>
        <w:t xml:space="preserve"> и </w:t>
      </w:r>
      <w:hyperlink r:id="rId17" w:history="1">
        <w:r w:rsidRPr="00952178">
          <w:rPr>
            <w:rFonts w:ascii="Times New Roman" w:hAnsi="Times New Roman"/>
            <w:sz w:val="24"/>
            <w:szCs w:val="24"/>
          </w:rPr>
          <w:t>19.7</w:t>
        </w:r>
      </w:hyperlink>
      <w:r w:rsidRPr="00952178">
        <w:rPr>
          <w:rFonts w:ascii="Times New Roman" w:hAnsi="Times New Roman"/>
          <w:sz w:val="24"/>
          <w:szCs w:val="24"/>
        </w:rPr>
        <w:t xml:space="preserve"> Кодекса Российской Федерации об административных правонарушениях, а также статьей 12.2 Кодекса Московской области об административных правонарушениях, председателя контрольно-с</w:t>
      </w:r>
      <w:r w:rsidR="00311864">
        <w:rPr>
          <w:rFonts w:ascii="Times New Roman" w:hAnsi="Times New Roman"/>
          <w:sz w:val="24"/>
          <w:szCs w:val="24"/>
        </w:rPr>
        <w:t>четного органа</w:t>
      </w:r>
      <w:r w:rsidRPr="00952178">
        <w:rPr>
          <w:rFonts w:ascii="Times New Roman" w:hAnsi="Times New Roman"/>
          <w:sz w:val="24"/>
          <w:szCs w:val="24"/>
        </w:rPr>
        <w:t>.</w:t>
      </w:r>
    </w:p>
    <w:p w:rsidR="00537620" w:rsidRPr="00952178" w:rsidRDefault="00537620" w:rsidP="004C20F3">
      <w:pPr>
        <w:suppressAutoHyphens/>
        <w:spacing w:after="0"/>
        <w:ind w:firstLine="567"/>
        <w:contextualSpacing/>
        <w:jc w:val="both"/>
        <w:rPr>
          <w:rFonts w:ascii="Times New Roman" w:hAnsi="Times New Roman"/>
          <w:sz w:val="24"/>
          <w:szCs w:val="24"/>
        </w:rPr>
      </w:pPr>
      <w:r w:rsidRPr="00952178">
        <w:rPr>
          <w:rFonts w:ascii="Times New Roman" w:hAnsi="Times New Roman"/>
          <w:sz w:val="24"/>
          <w:szCs w:val="24"/>
        </w:rPr>
        <w:t>В 201</w:t>
      </w:r>
      <w:r>
        <w:rPr>
          <w:rFonts w:ascii="Times New Roman" w:hAnsi="Times New Roman"/>
          <w:sz w:val="24"/>
          <w:szCs w:val="24"/>
        </w:rPr>
        <w:t>8</w:t>
      </w:r>
      <w:r w:rsidRPr="00952178">
        <w:rPr>
          <w:rFonts w:ascii="Times New Roman" w:hAnsi="Times New Roman"/>
          <w:sz w:val="24"/>
          <w:szCs w:val="24"/>
        </w:rPr>
        <w:t xml:space="preserve"> году Председателем КСП</w:t>
      </w:r>
      <w:r w:rsidR="00311864">
        <w:rPr>
          <w:rFonts w:ascii="Times New Roman" w:hAnsi="Times New Roman"/>
          <w:sz w:val="24"/>
          <w:szCs w:val="24"/>
        </w:rPr>
        <w:t xml:space="preserve"> было принято решение не возбуждать </w:t>
      </w:r>
      <w:r>
        <w:rPr>
          <w:rFonts w:ascii="Times New Roman" w:hAnsi="Times New Roman"/>
          <w:sz w:val="24"/>
          <w:szCs w:val="24"/>
        </w:rPr>
        <w:t xml:space="preserve">производства по делам об административных правонарушениях по результатам </w:t>
      </w:r>
      <w:r w:rsidR="00311864" w:rsidRPr="00F92888">
        <w:rPr>
          <w:rFonts w:ascii="Times New Roman" w:hAnsi="Times New Roman"/>
          <w:sz w:val="24"/>
          <w:szCs w:val="24"/>
        </w:rPr>
        <w:t xml:space="preserve">контрольного мероприятия </w:t>
      </w:r>
      <w:r w:rsidR="00311864">
        <w:rPr>
          <w:rFonts w:ascii="Times New Roman" w:hAnsi="Times New Roman"/>
          <w:sz w:val="24"/>
          <w:szCs w:val="24"/>
        </w:rPr>
        <w:t>«Аудит эффективности использования средств бюджета Московской области, предусмотренных отдельным муниципальным образованиям в 2017 году в рамках реализации мероприятий государственной программы «Образование Подмосковья» на 2017-2025 годы, направленных на повышение эффективности и качества услуг в сфере общего образования (с анализом выполнения мероприятий и достижения показателей, установленных Планом мероприятий («дорожной картой») «Изменения в отраслях социальной сферы, направленные на повышение эффективности образования и науки Московской области) (с предложениями по совершенствованию осуществления внутреннего финансового контроля и внутреннего финансового аудита, с элементами аудита в сфере закупок) (параллельно с Контрольно-счетной палатой Московской области)»</w:t>
      </w:r>
      <w:r w:rsidR="00311864">
        <w:rPr>
          <w:rFonts w:ascii="Times New Roman" w:hAnsi="Times New Roman"/>
          <w:sz w:val="24"/>
          <w:szCs w:val="24"/>
        </w:rPr>
        <w:t>.</w:t>
      </w:r>
    </w:p>
    <w:p w:rsidR="00537620" w:rsidRPr="00F92888" w:rsidRDefault="004C20F3" w:rsidP="00667DC0">
      <w:pPr>
        <w:suppressAutoHyphens/>
        <w:spacing w:after="0"/>
        <w:ind w:firstLine="567"/>
        <w:jc w:val="both"/>
        <w:rPr>
          <w:rFonts w:ascii="Times New Roman" w:hAnsi="Times New Roman"/>
          <w:sz w:val="24"/>
          <w:szCs w:val="24"/>
        </w:rPr>
      </w:pPr>
      <w:r>
        <w:rPr>
          <w:rFonts w:ascii="Times New Roman" w:hAnsi="Times New Roman"/>
          <w:sz w:val="24"/>
          <w:szCs w:val="24"/>
        </w:rPr>
        <w:t>В</w:t>
      </w:r>
      <w:r w:rsidR="00667DC0">
        <w:rPr>
          <w:rFonts w:ascii="Times New Roman" w:hAnsi="Times New Roman"/>
          <w:sz w:val="24"/>
          <w:szCs w:val="24"/>
        </w:rPr>
        <w:t xml:space="preserve"> отчетном периоде в</w:t>
      </w:r>
      <w:r w:rsidRPr="00CA13C4">
        <w:rPr>
          <w:rFonts w:ascii="Times New Roman" w:hAnsi="Times New Roman"/>
          <w:sz w:val="24"/>
          <w:szCs w:val="24"/>
        </w:rPr>
        <w:t xml:space="preserve"> Главное контрольное управление Московской области и Федеральную </w:t>
      </w:r>
      <w:r>
        <w:rPr>
          <w:rFonts w:ascii="Times New Roman" w:hAnsi="Times New Roman"/>
          <w:sz w:val="24"/>
          <w:szCs w:val="24"/>
        </w:rPr>
        <w:t xml:space="preserve">антимонопольную </w:t>
      </w:r>
      <w:r>
        <w:rPr>
          <w:rFonts w:ascii="Times New Roman" w:hAnsi="Times New Roman"/>
          <w:sz w:val="24"/>
          <w:szCs w:val="24"/>
        </w:rPr>
        <w:t>службу п</w:t>
      </w:r>
      <w:r w:rsidR="00537620" w:rsidRPr="00952178">
        <w:rPr>
          <w:rFonts w:ascii="Times New Roman" w:hAnsi="Times New Roman"/>
          <w:sz w:val="24"/>
          <w:szCs w:val="24"/>
        </w:rPr>
        <w:t>о результатам контрольных мероприятий</w:t>
      </w:r>
      <w:r>
        <w:rPr>
          <w:rFonts w:ascii="Times New Roman" w:hAnsi="Times New Roman"/>
          <w:sz w:val="24"/>
          <w:szCs w:val="24"/>
        </w:rPr>
        <w:t xml:space="preserve"> материалы не направлялись</w:t>
      </w:r>
      <w:r w:rsidR="00667DC0">
        <w:rPr>
          <w:rFonts w:ascii="Times New Roman" w:hAnsi="Times New Roman"/>
          <w:sz w:val="24"/>
          <w:szCs w:val="24"/>
        </w:rPr>
        <w:t>.</w:t>
      </w:r>
      <w:r w:rsidR="00537620" w:rsidRPr="00F92888">
        <w:rPr>
          <w:rFonts w:ascii="Times New Roman" w:hAnsi="Times New Roman"/>
          <w:sz w:val="24"/>
          <w:szCs w:val="24"/>
        </w:rPr>
        <w:t xml:space="preserve"> </w:t>
      </w:r>
    </w:p>
    <w:p w:rsidR="00537620" w:rsidRPr="00952178" w:rsidRDefault="00537620" w:rsidP="00537620">
      <w:pPr>
        <w:pStyle w:val="a8"/>
        <w:widowControl w:val="0"/>
        <w:tabs>
          <w:tab w:val="left" w:pos="540"/>
        </w:tabs>
        <w:suppressAutoHyphens/>
        <w:spacing w:before="0" w:line="276" w:lineRule="auto"/>
        <w:jc w:val="center"/>
        <w:rPr>
          <w:b/>
          <w:szCs w:val="24"/>
        </w:rPr>
      </w:pPr>
    </w:p>
    <w:p w:rsidR="00537620" w:rsidRPr="00952178" w:rsidRDefault="00537620" w:rsidP="00537620">
      <w:pPr>
        <w:pStyle w:val="a8"/>
        <w:widowControl w:val="0"/>
        <w:tabs>
          <w:tab w:val="left" w:pos="540"/>
        </w:tabs>
        <w:suppressAutoHyphens/>
        <w:spacing w:before="0" w:line="276" w:lineRule="auto"/>
        <w:ind w:firstLine="0"/>
        <w:jc w:val="center"/>
        <w:rPr>
          <w:b/>
          <w:szCs w:val="24"/>
        </w:rPr>
      </w:pPr>
      <w:r w:rsidRPr="00952178">
        <w:rPr>
          <w:b/>
          <w:szCs w:val="24"/>
        </w:rPr>
        <w:t>Информационная и иная деятельность</w:t>
      </w:r>
    </w:p>
    <w:p w:rsidR="00537620" w:rsidRPr="00952178" w:rsidRDefault="00537620" w:rsidP="00537620">
      <w:pPr>
        <w:pStyle w:val="ac"/>
        <w:suppressAutoHyphens/>
        <w:spacing w:before="0" w:beforeAutospacing="0" w:after="0" w:afterAutospacing="0" w:line="276" w:lineRule="auto"/>
        <w:ind w:firstLine="567"/>
        <w:jc w:val="both"/>
        <w:rPr>
          <w:rFonts w:ascii="Times New Roman" w:hAnsi="Times New Roman"/>
          <w:color w:val="auto"/>
          <w:sz w:val="24"/>
          <w:szCs w:val="24"/>
        </w:rPr>
      </w:pPr>
      <w:r w:rsidRPr="00952178">
        <w:rPr>
          <w:rFonts w:ascii="Times New Roman" w:hAnsi="Times New Roman"/>
          <w:color w:val="auto"/>
          <w:sz w:val="24"/>
          <w:szCs w:val="24"/>
        </w:rPr>
        <w:t xml:space="preserve">Информационная деятельность КСП в </w:t>
      </w:r>
      <w:r w:rsidRPr="00952178">
        <w:rPr>
          <w:rFonts w:ascii="Times New Roman" w:hAnsi="Times New Roman"/>
          <w:sz w:val="24"/>
          <w:szCs w:val="24"/>
        </w:rPr>
        <w:t>201</w:t>
      </w:r>
      <w:r>
        <w:rPr>
          <w:rFonts w:ascii="Times New Roman" w:hAnsi="Times New Roman"/>
          <w:sz w:val="24"/>
          <w:szCs w:val="24"/>
        </w:rPr>
        <w:t>8</w:t>
      </w:r>
      <w:r w:rsidRPr="00952178">
        <w:rPr>
          <w:rFonts w:ascii="Times New Roman" w:hAnsi="Times New Roman"/>
          <w:sz w:val="24"/>
          <w:szCs w:val="24"/>
        </w:rPr>
        <w:t xml:space="preserve"> году</w:t>
      </w:r>
      <w:r w:rsidRPr="00952178">
        <w:rPr>
          <w:rFonts w:ascii="Times New Roman" w:hAnsi="Times New Roman"/>
          <w:color w:val="auto"/>
          <w:sz w:val="24"/>
          <w:szCs w:val="24"/>
        </w:rPr>
        <w:t xml:space="preserve"> осуществлялась путем предоставления информации о результатах проведенных контрольных и экспертно-аналитических мероприятиях </w:t>
      </w:r>
      <w:r w:rsidRPr="00952178">
        <w:rPr>
          <w:rFonts w:ascii="Times New Roman" w:hAnsi="Times New Roman"/>
          <w:color w:val="auto"/>
          <w:sz w:val="24"/>
          <w:szCs w:val="24"/>
        </w:rPr>
        <w:lastRenderedPageBreak/>
        <w:t>Глав</w:t>
      </w:r>
      <w:r w:rsidR="00CB3071">
        <w:rPr>
          <w:rFonts w:ascii="Times New Roman" w:hAnsi="Times New Roman"/>
          <w:color w:val="auto"/>
          <w:sz w:val="24"/>
          <w:szCs w:val="24"/>
        </w:rPr>
        <w:t>е и в Совет</w:t>
      </w:r>
      <w:r w:rsidRPr="00952178">
        <w:rPr>
          <w:rFonts w:ascii="Times New Roman" w:hAnsi="Times New Roman"/>
          <w:color w:val="auto"/>
          <w:sz w:val="24"/>
          <w:szCs w:val="24"/>
        </w:rPr>
        <w:t xml:space="preserve"> депута</w:t>
      </w:r>
      <w:r w:rsidR="006C1F25">
        <w:rPr>
          <w:rFonts w:ascii="Times New Roman" w:hAnsi="Times New Roman"/>
          <w:color w:val="auto"/>
          <w:sz w:val="24"/>
          <w:szCs w:val="24"/>
        </w:rPr>
        <w:t>тов. На официальном сайте округа</w:t>
      </w:r>
      <w:r w:rsidRPr="00952178">
        <w:rPr>
          <w:rFonts w:ascii="Times New Roman" w:hAnsi="Times New Roman"/>
          <w:color w:val="auto"/>
          <w:sz w:val="24"/>
          <w:szCs w:val="24"/>
        </w:rPr>
        <w:t xml:space="preserve"> на странице КСП постоянно размещается информация о результатах проведённых контрольных и экспертно-аналитических мероприятий, а также новости </w:t>
      </w:r>
      <w:r>
        <w:rPr>
          <w:rFonts w:ascii="Times New Roman" w:hAnsi="Times New Roman"/>
          <w:color w:val="auto"/>
          <w:sz w:val="24"/>
          <w:szCs w:val="24"/>
        </w:rPr>
        <w:t>о</w:t>
      </w:r>
      <w:r w:rsidRPr="00952178">
        <w:rPr>
          <w:rFonts w:ascii="Times New Roman" w:hAnsi="Times New Roman"/>
          <w:color w:val="auto"/>
          <w:sz w:val="24"/>
          <w:szCs w:val="24"/>
        </w:rPr>
        <w:t xml:space="preserve"> деятельности КСП. </w:t>
      </w:r>
    </w:p>
    <w:p w:rsidR="00537620" w:rsidRPr="00952178" w:rsidRDefault="00537620" w:rsidP="00537620">
      <w:pPr>
        <w:pStyle w:val="ac"/>
        <w:suppressAutoHyphens/>
        <w:spacing w:before="0" w:beforeAutospacing="0" w:after="0" w:afterAutospacing="0" w:line="276" w:lineRule="auto"/>
        <w:ind w:firstLine="567"/>
        <w:jc w:val="both"/>
        <w:rPr>
          <w:rFonts w:ascii="Times New Roman" w:hAnsi="Times New Roman"/>
          <w:bCs/>
          <w:color w:val="auto"/>
          <w:sz w:val="24"/>
          <w:szCs w:val="24"/>
        </w:rPr>
      </w:pPr>
      <w:r w:rsidRPr="00952178">
        <w:rPr>
          <w:rFonts w:ascii="Times New Roman" w:hAnsi="Times New Roman"/>
          <w:color w:val="auto"/>
          <w:sz w:val="24"/>
          <w:szCs w:val="24"/>
        </w:rPr>
        <w:t xml:space="preserve">С 2017 года информация о деятельности КСП регулярно размещается на </w:t>
      </w:r>
      <w:r w:rsidRPr="00952178">
        <w:rPr>
          <w:rFonts w:ascii="Times New Roman" w:hAnsi="Times New Roman"/>
          <w:bCs/>
          <w:color w:val="auto"/>
          <w:sz w:val="24"/>
          <w:szCs w:val="24"/>
        </w:rPr>
        <w:t>Портале Счетной палаты Российской Федерации и контрольно-счетных органов Российской Федерации.</w:t>
      </w:r>
    </w:p>
    <w:p w:rsidR="00537620" w:rsidRPr="00952178" w:rsidRDefault="00537620" w:rsidP="00537620">
      <w:pPr>
        <w:pStyle w:val="ac"/>
        <w:suppressAutoHyphens/>
        <w:spacing w:before="0" w:beforeAutospacing="0" w:after="0" w:afterAutospacing="0" w:line="276" w:lineRule="auto"/>
        <w:ind w:firstLine="567"/>
        <w:jc w:val="both"/>
        <w:rPr>
          <w:rFonts w:ascii="Times New Roman" w:hAnsi="Times New Roman"/>
          <w:bCs/>
          <w:color w:val="auto"/>
          <w:sz w:val="24"/>
          <w:szCs w:val="24"/>
        </w:rPr>
      </w:pPr>
      <w:r w:rsidRPr="00952178">
        <w:rPr>
          <w:rFonts w:ascii="Times New Roman" w:hAnsi="Times New Roman"/>
          <w:bCs/>
          <w:color w:val="auto"/>
          <w:sz w:val="24"/>
          <w:szCs w:val="24"/>
        </w:rPr>
        <w:t>По итогам мониторинга открытости и гласности деятельности муниципальных контрольно-счетных органов в 201</w:t>
      </w:r>
      <w:r>
        <w:rPr>
          <w:rFonts w:ascii="Times New Roman" w:hAnsi="Times New Roman"/>
          <w:bCs/>
          <w:color w:val="auto"/>
          <w:sz w:val="24"/>
          <w:szCs w:val="24"/>
        </w:rPr>
        <w:t>8</w:t>
      </w:r>
      <w:r w:rsidRPr="00952178">
        <w:rPr>
          <w:rFonts w:ascii="Times New Roman" w:hAnsi="Times New Roman"/>
          <w:bCs/>
          <w:color w:val="auto"/>
          <w:sz w:val="24"/>
          <w:szCs w:val="24"/>
        </w:rPr>
        <w:t xml:space="preserve"> году, проведенного Комиссией по этике Совета контрольно-счетных органов при Контрольно-счетной палате Московской области, </w:t>
      </w:r>
      <w:r w:rsidR="005938D3">
        <w:rPr>
          <w:rFonts w:ascii="Times New Roman" w:hAnsi="Times New Roman"/>
          <w:bCs/>
          <w:color w:val="auto"/>
          <w:sz w:val="24"/>
          <w:szCs w:val="24"/>
        </w:rPr>
        <w:t>КСП Талдомского городского округа имеет</w:t>
      </w:r>
      <w:r w:rsidRPr="00952178">
        <w:rPr>
          <w:rFonts w:ascii="Times New Roman" w:hAnsi="Times New Roman"/>
          <w:bCs/>
          <w:color w:val="auto"/>
          <w:sz w:val="24"/>
          <w:szCs w:val="24"/>
        </w:rPr>
        <w:t xml:space="preserve"> показатель размещаемой на официальной странице КСП информации</w:t>
      </w:r>
      <w:r w:rsidR="005938D3">
        <w:rPr>
          <w:rFonts w:ascii="Times New Roman" w:hAnsi="Times New Roman"/>
          <w:bCs/>
          <w:color w:val="auto"/>
          <w:sz w:val="24"/>
          <w:szCs w:val="24"/>
        </w:rPr>
        <w:t xml:space="preserve"> 89,8%;</w:t>
      </w:r>
      <w:r w:rsidRPr="00A722B6">
        <w:rPr>
          <w:rFonts w:ascii="Times New Roman" w:hAnsi="Times New Roman"/>
          <w:bCs/>
          <w:color w:val="auto"/>
          <w:sz w:val="24"/>
          <w:szCs w:val="24"/>
        </w:rPr>
        <w:t xml:space="preserve"> информационное наполнение и степень использования Портала Счетной палаты Российской Федерации и контрольно-счетных органов Российской Федерации составляет 9</w:t>
      </w:r>
      <w:r w:rsidR="005938D3">
        <w:rPr>
          <w:rFonts w:ascii="Times New Roman" w:hAnsi="Times New Roman"/>
          <w:bCs/>
          <w:color w:val="auto"/>
          <w:sz w:val="24"/>
          <w:szCs w:val="24"/>
        </w:rPr>
        <w:t>0,9</w:t>
      </w:r>
      <w:r w:rsidRPr="00A722B6">
        <w:rPr>
          <w:rFonts w:ascii="Times New Roman" w:hAnsi="Times New Roman"/>
          <w:bCs/>
          <w:color w:val="auto"/>
          <w:sz w:val="24"/>
          <w:szCs w:val="24"/>
        </w:rPr>
        <w:t>%.</w:t>
      </w:r>
    </w:p>
    <w:p w:rsidR="00537620" w:rsidRPr="00920299" w:rsidRDefault="00537620" w:rsidP="00537620">
      <w:pPr>
        <w:pStyle w:val="ac"/>
        <w:suppressAutoHyphens/>
        <w:spacing w:before="0" w:beforeAutospacing="0" w:after="0" w:afterAutospacing="0" w:line="276" w:lineRule="auto"/>
        <w:ind w:firstLine="567"/>
        <w:jc w:val="both"/>
        <w:rPr>
          <w:rFonts w:ascii="Times New Roman" w:hAnsi="Times New Roman"/>
          <w:color w:val="auto"/>
          <w:sz w:val="24"/>
          <w:szCs w:val="24"/>
        </w:rPr>
      </w:pPr>
      <w:r w:rsidRPr="00952178">
        <w:rPr>
          <w:rFonts w:ascii="Times New Roman" w:hAnsi="Times New Roman"/>
          <w:color w:val="auto"/>
          <w:sz w:val="24"/>
          <w:szCs w:val="24"/>
        </w:rPr>
        <w:t xml:space="preserve">В </w:t>
      </w:r>
      <w:r w:rsidRPr="00952178">
        <w:rPr>
          <w:rFonts w:ascii="Times New Roman" w:hAnsi="Times New Roman"/>
          <w:sz w:val="24"/>
          <w:szCs w:val="24"/>
        </w:rPr>
        <w:t>201</w:t>
      </w:r>
      <w:r>
        <w:rPr>
          <w:rFonts w:ascii="Times New Roman" w:hAnsi="Times New Roman"/>
          <w:sz w:val="24"/>
          <w:szCs w:val="24"/>
        </w:rPr>
        <w:t>8</w:t>
      </w:r>
      <w:r w:rsidRPr="00952178">
        <w:rPr>
          <w:rFonts w:ascii="Times New Roman" w:hAnsi="Times New Roman"/>
          <w:sz w:val="24"/>
          <w:szCs w:val="24"/>
        </w:rPr>
        <w:t xml:space="preserve"> году</w:t>
      </w:r>
      <w:r w:rsidRPr="00952178">
        <w:rPr>
          <w:rFonts w:ascii="Times New Roman" w:hAnsi="Times New Roman"/>
          <w:color w:val="auto"/>
          <w:sz w:val="24"/>
          <w:szCs w:val="24"/>
        </w:rPr>
        <w:t xml:space="preserve"> сотрудники КСП регулярно принимали участие в заседаниях Совета депутатов и его рабочих комиссий</w:t>
      </w:r>
      <w:r w:rsidR="00086DB6">
        <w:rPr>
          <w:rFonts w:ascii="Times New Roman" w:hAnsi="Times New Roman"/>
          <w:color w:val="auto"/>
          <w:sz w:val="24"/>
          <w:szCs w:val="24"/>
        </w:rPr>
        <w:t>.</w:t>
      </w:r>
      <w:r w:rsidR="00A46DA3">
        <w:rPr>
          <w:rFonts w:ascii="Times New Roman" w:hAnsi="Times New Roman"/>
          <w:color w:val="auto"/>
          <w:sz w:val="24"/>
          <w:szCs w:val="24"/>
        </w:rPr>
        <w:t xml:space="preserve"> Всего принято участие в 15</w:t>
      </w:r>
      <w:r w:rsidRPr="00920299">
        <w:rPr>
          <w:rFonts w:ascii="Times New Roman" w:hAnsi="Times New Roman"/>
          <w:color w:val="auto"/>
          <w:sz w:val="24"/>
          <w:szCs w:val="24"/>
        </w:rPr>
        <w:t xml:space="preserve"> заседаниях. </w:t>
      </w:r>
    </w:p>
    <w:p w:rsidR="00537620" w:rsidRPr="00D12BAC" w:rsidRDefault="00537620" w:rsidP="00537620">
      <w:pPr>
        <w:tabs>
          <w:tab w:val="left" w:pos="360"/>
        </w:tabs>
        <w:suppressAutoHyphens/>
        <w:spacing w:after="0"/>
        <w:ind w:firstLine="567"/>
        <w:jc w:val="both"/>
        <w:rPr>
          <w:rFonts w:ascii="Times New Roman" w:hAnsi="Times New Roman"/>
          <w:sz w:val="28"/>
          <w:szCs w:val="28"/>
        </w:rPr>
      </w:pPr>
      <w:r w:rsidRPr="00D12BAC">
        <w:rPr>
          <w:rFonts w:ascii="Times New Roman" w:hAnsi="Times New Roman"/>
          <w:sz w:val="24"/>
          <w:szCs w:val="24"/>
        </w:rPr>
        <w:t xml:space="preserve">В 2018 году КСП принимала участие в семинарах, совещаниях и видеоконференциях, проводимых Контрольно-счетной палатой Московской области. </w:t>
      </w:r>
    </w:p>
    <w:p w:rsidR="00537620" w:rsidRPr="00952178" w:rsidRDefault="00A4348B" w:rsidP="00537620">
      <w:pPr>
        <w:pStyle w:val="ac"/>
        <w:suppressAutoHyphens/>
        <w:spacing w:before="0" w:beforeAutospacing="0" w:after="0" w:afterAutospacing="0" w:line="276" w:lineRule="auto"/>
        <w:ind w:firstLine="567"/>
        <w:jc w:val="both"/>
        <w:rPr>
          <w:rFonts w:ascii="Times New Roman" w:hAnsi="Times New Roman"/>
          <w:sz w:val="24"/>
          <w:szCs w:val="24"/>
        </w:rPr>
      </w:pPr>
      <w:r>
        <w:rPr>
          <w:rFonts w:ascii="Times New Roman" w:hAnsi="Times New Roman"/>
          <w:bCs/>
          <w:color w:val="auto"/>
          <w:sz w:val="24"/>
          <w:szCs w:val="24"/>
        </w:rPr>
        <w:t xml:space="preserve">Председатель </w:t>
      </w:r>
      <w:r w:rsidR="00537620" w:rsidRPr="00952178">
        <w:rPr>
          <w:rFonts w:ascii="Times New Roman" w:hAnsi="Times New Roman"/>
          <w:bCs/>
          <w:color w:val="auto"/>
          <w:sz w:val="24"/>
          <w:szCs w:val="24"/>
        </w:rPr>
        <w:t>Контрольно-счетн</w:t>
      </w:r>
      <w:r>
        <w:rPr>
          <w:rFonts w:ascii="Times New Roman" w:hAnsi="Times New Roman"/>
          <w:bCs/>
          <w:color w:val="auto"/>
          <w:sz w:val="24"/>
          <w:szCs w:val="24"/>
        </w:rPr>
        <w:t xml:space="preserve">ой палаты Талдомского городского округа </w:t>
      </w:r>
      <w:r w:rsidR="00537620" w:rsidRPr="00952178">
        <w:rPr>
          <w:rFonts w:ascii="Times New Roman" w:hAnsi="Times New Roman"/>
          <w:bCs/>
          <w:sz w:val="24"/>
          <w:szCs w:val="24"/>
        </w:rPr>
        <w:t xml:space="preserve">является членом </w:t>
      </w:r>
      <w:r>
        <w:rPr>
          <w:rFonts w:ascii="Times New Roman" w:hAnsi="Times New Roman"/>
          <w:bCs/>
          <w:sz w:val="24"/>
          <w:szCs w:val="24"/>
        </w:rPr>
        <w:t xml:space="preserve">Комиссии по этике </w:t>
      </w:r>
      <w:r w:rsidR="00537620" w:rsidRPr="00952178">
        <w:rPr>
          <w:rFonts w:ascii="Times New Roman" w:hAnsi="Times New Roman"/>
          <w:sz w:val="24"/>
          <w:szCs w:val="24"/>
        </w:rPr>
        <w:t>Совета контрольно-счетных органов при Контрольно-счетной палате Московской области</w:t>
      </w:r>
      <w:r>
        <w:rPr>
          <w:rFonts w:ascii="Times New Roman" w:hAnsi="Times New Roman"/>
          <w:sz w:val="24"/>
          <w:szCs w:val="24"/>
        </w:rPr>
        <w:t>.</w:t>
      </w:r>
    </w:p>
    <w:p w:rsidR="00537620" w:rsidRPr="00952178" w:rsidRDefault="00537620" w:rsidP="00537620">
      <w:pPr>
        <w:tabs>
          <w:tab w:val="left" w:pos="360"/>
        </w:tabs>
        <w:suppressAutoHyphens/>
        <w:spacing w:after="0"/>
        <w:ind w:firstLine="567"/>
        <w:jc w:val="both"/>
        <w:rPr>
          <w:rFonts w:ascii="Times New Roman" w:hAnsi="Times New Roman"/>
          <w:sz w:val="24"/>
          <w:szCs w:val="24"/>
        </w:rPr>
      </w:pPr>
    </w:p>
    <w:p w:rsidR="00537620" w:rsidRPr="00952178" w:rsidRDefault="00A4348B" w:rsidP="00537620">
      <w:pPr>
        <w:suppressAutoHyphens/>
        <w:spacing w:after="0"/>
        <w:jc w:val="center"/>
        <w:rPr>
          <w:rFonts w:ascii="Times New Roman" w:hAnsi="Times New Roman"/>
          <w:b/>
          <w:sz w:val="24"/>
          <w:szCs w:val="24"/>
        </w:rPr>
      </w:pPr>
      <w:r>
        <w:rPr>
          <w:rFonts w:ascii="Times New Roman" w:hAnsi="Times New Roman"/>
          <w:b/>
          <w:sz w:val="24"/>
          <w:szCs w:val="24"/>
        </w:rPr>
        <w:t>О</w:t>
      </w:r>
      <w:r w:rsidR="00537620" w:rsidRPr="00952178">
        <w:rPr>
          <w:rFonts w:ascii="Times New Roman" w:hAnsi="Times New Roman"/>
          <w:b/>
          <w:sz w:val="24"/>
          <w:szCs w:val="24"/>
        </w:rPr>
        <w:t>сновные задачи на 201</w:t>
      </w:r>
      <w:r w:rsidR="00537620">
        <w:rPr>
          <w:rFonts w:ascii="Times New Roman" w:hAnsi="Times New Roman"/>
          <w:b/>
          <w:sz w:val="24"/>
          <w:szCs w:val="24"/>
        </w:rPr>
        <w:t>9</w:t>
      </w:r>
      <w:r w:rsidR="00537620" w:rsidRPr="00952178">
        <w:rPr>
          <w:rFonts w:ascii="Times New Roman" w:hAnsi="Times New Roman"/>
          <w:b/>
          <w:sz w:val="24"/>
          <w:szCs w:val="24"/>
        </w:rPr>
        <w:t xml:space="preserve"> год</w:t>
      </w:r>
    </w:p>
    <w:p w:rsidR="00537620" w:rsidRPr="00C40BB6" w:rsidRDefault="00537620" w:rsidP="00537620">
      <w:pPr>
        <w:tabs>
          <w:tab w:val="left" w:pos="0"/>
        </w:tabs>
        <w:autoSpaceDE w:val="0"/>
        <w:autoSpaceDN w:val="0"/>
        <w:adjustRightInd w:val="0"/>
        <w:ind w:firstLine="567"/>
        <w:jc w:val="both"/>
        <w:rPr>
          <w:rFonts w:ascii="Times New Roman" w:hAnsi="Times New Roman"/>
          <w:bCs/>
          <w:color w:val="000000"/>
          <w:sz w:val="24"/>
          <w:szCs w:val="24"/>
        </w:rPr>
      </w:pPr>
      <w:r w:rsidRPr="00C40BB6">
        <w:rPr>
          <w:rFonts w:ascii="Times New Roman" w:hAnsi="Times New Roman"/>
          <w:bCs/>
          <w:color w:val="000000"/>
          <w:sz w:val="24"/>
          <w:szCs w:val="24"/>
        </w:rPr>
        <w:t>Основные направления деятельности КСП в 2019 году планируется реализовать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и Бюджетным кодексом РФ</w:t>
      </w:r>
      <w:r w:rsidR="00A4348B">
        <w:rPr>
          <w:rFonts w:ascii="Times New Roman" w:hAnsi="Times New Roman"/>
          <w:bCs/>
          <w:color w:val="000000"/>
          <w:sz w:val="24"/>
          <w:szCs w:val="24"/>
        </w:rPr>
        <w:t>.</w:t>
      </w:r>
      <w:r w:rsidRPr="00C40BB6">
        <w:rPr>
          <w:rFonts w:ascii="Times New Roman" w:hAnsi="Times New Roman"/>
          <w:bCs/>
          <w:color w:val="000000"/>
          <w:sz w:val="24"/>
          <w:szCs w:val="24"/>
        </w:rPr>
        <w:t xml:space="preserve"> </w:t>
      </w:r>
    </w:p>
    <w:p w:rsidR="00537620" w:rsidRDefault="00537620" w:rsidP="00537620">
      <w:pPr>
        <w:pStyle w:val="Default"/>
        <w:spacing w:line="276" w:lineRule="auto"/>
        <w:rPr>
          <w:sz w:val="26"/>
          <w:szCs w:val="26"/>
        </w:rPr>
      </w:pPr>
    </w:p>
    <w:p w:rsidR="00537620" w:rsidRDefault="00537620" w:rsidP="00537620">
      <w:pPr>
        <w:pStyle w:val="Default"/>
        <w:spacing w:line="276" w:lineRule="auto"/>
        <w:rPr>
          <w:sz w:val="26"/>
          <w:szCs w:val="26"/>
        </w:rPr>
      </w:pPr>
    </w:p>
    <w:p w:rsidR="00537620" w:rsidRPr="00952178" w:rsidRDefault="00537620" w:rsidP="00537620">
      <w:pPr>
        <w:pStyle w:val="Default"/>
        <w:spacing w:line="276" w:lineRule="auto"/>
      </w:pPr>
    </w:p>
    <w:p w:rsidR="00537620" w:rsidRPr="00952178" w:rsidRDefault="00537620" w:rsidP="00537620">
      <w:pPr>
        <w:tabs>
          <w:tab w:val="left" w:pos="360"/>
        </w:tabs>
        <w:ind w:firstLine="567"/>
        <w:jc w:val="both"/>
        <w:rPr>
          <w:rFonts w:ascii="Times New Roman" w:hAnsi="Times New Roman"/>
          <w:sz w:val="24"/>
          <w:szCs w:val="24"/>
        </w:rPr>
      </w:pPr>
      <w:r w:rsidRPr="00952178">
        <w:rPr>
          <w:rFonts w:ascii="Times New Roman" w:hAnsi="Times New Roman"/>
          <w:sz w:val="24"/>
          <w:szCs w:val="24"/>
        </w:rPr>
        <w:t>Председатель Контрольно-счетной палаты</w:t>
      </w:r>
      <w:r w:rsidRPr="00952178">
        <w:rPr>
          <w:rFonts w:ascii="Times New Roman" w:hAnsi="Times New Roman"/>
          <w:sz w:val="24"/>
          <w:szCs w:val="24"/>
        </w:rPr>
        <w:tab/>
      </w:r>
      <w:r w:rsidRPr="0095217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27004">
        <w:rPr>
          <w:rFonts w:ascii="Times New Roman" w:hAnsi="Times New Roman"/>
          <w:sz w:val="24"/>
          <w:szCs w:val="24"/>
        </w:rPr>
        <w:tab/>
        <w:t xml:space="preserve">М.А. </w:t>
      </w:r>
      <w:proofErr w:type="spellStart"/>
      <w:r w:rsidR="00727004">
        <w:rPr>
          <w:rFonts w:ascii="Times New Roman" w:hAnsi="Times New Roman"/>
          <w:sz w:val="24"/>
          <w:szCs w:val="24"/>
        </w:rPr>
        <w:t>Любшев</w:t>
      </w:r>
      <w:proofErr w:type="spellEnd"/>
    </w:p>
    <w:p w:rsidR="00537620" w:rsidRDefault="00537620" w:rsidP="00537620">
      <w:pPr>
        <w:tabs>
          <w:tab w:val="left" w:pos="360"/>
        </w:tabs>
        <w:ind w:firstLine="567"/>
        <w:jc w:val="both"/>
        <w:rPr>
          <w:rFonts w:ascii="Times New Roman" w:hAnsi="Times New Roman"/>
          <w:sz w:val="24"/>
          <w:szCs w:val="24"/>
        </w:rPr>
      </w:pPr>
    </w:p>
    <w:p w:rsidR="00537620" w:rsidRDefault="00537620" w:rsidP="00537620">
      <w:pPr>
        <w:tabs>
          <w:tab w:val="left" w:pos="360"/>
        </w:tabs>
        <w:ind w:firstLine="567"/>
        <w:jc w:val="both"/>
        <w:rPr>
          <w:rFonts w:ascii="Times New Roman" w:hAnsi="Times New Roman"/>
          <w:sz w:val="24"/>
          <w:szCs w:val="24"/>
        </w:rPr>
      </w:pPr>
    </w:p>
    <w:p w:rsidR="00537620" w:rsidRDefault="00537620" w:rsidP="00537620">
      <w:pPr>
        <w:tabs>
          <w:tab w:val="left" w:pos="360"/>
        </w:tabs>
        <w:ind w:firstLine="567"/>
        <w:jc w:val="both"/>
        <w:rPr>
          <w:rFonts w:ascii="Times New Roman" w:hAnsi="Times New Roman"/>
          <w:sz w:val="24"/>
          <w:szCs w:val="24"/>
        </w:rPr>
      </w:pPr>
    </w:p>
    <w:p w:rsidR="00537620" w:rsidRDefault="00537620" w:rsidP="00537620">
      <w:pPr>
        <w:tabs>
          <w:tab w:val="left" w:pos="360"/>
        </w:tabs>
        <w:ind w:firstLine="567"/>
        <w:jc w:val="both"/>
        <w:rPr>
          <w:rFonts w:ascii="Times New Roman" w:hAnsi="Times New Roman"/>
          <w:sz w:val="24"/>
          <w:szCs w:val="24"/>
        </w:rPr>
      </w:pPr>
    </w:p>
    <w:p w:rsidR="00537620" w:rsidRDefault="00537620" w:rsidP="00537620">
      <w:pPr>
        <w:tabs>
          <w:tab w:val="left" w:pos="360"/>
        </w:tabs>
        <w:ind w:firstLine="567"/>
        <w:jc w:val="both"/>
        <w:rPr>
          <w:rFonts w:ascii="Times New Roman" w:hAnsi="Times New Roman"/>
          <w:sz w:val="24"/>
          <w:szCs w:val="24"/>
        </w:rPr>
      </w:pPr>
    </w:p>
    <w:p w:rsidR="00537620" w:rsidRPr="00952178" w:rsidRDefault="00537620" w:rsidP="00537620">
      <w:pPr>
        <w:pageBreakBefore/>
        <w:spacing w:after="0" w:line="240" w:lineRule="auto"/>
        <w:jc w:val="right"/>
        <w:rPr>
          <w:rFonts w:ascii="Times New Roman" w:eastAsia="Calibri" w:hAnsi="Times New Roman"/>
          <w:sz w:val="24"/>
          <w:szCs w:val="24"/>
        </w:rPr>
      </w:pPr>
      <w:r w:rsidRPr="00952178">
        <w:rPr>
          <w:rFonts w:ascii="Times New Roman" w:eastAsia="Calibri" w:hAnsi="Times New Roman"/>
          <w:sz w:val="24"/>
          <w:szCs w:val="24"/>
        </w:rPr>
        <w:lastRenderedPageBreak/>
        <w:t>Приложение к Отчету</w:t>
      </w:r>
    </w:p>
    <w:p w:rsidR="00537620" w:rsidRPr="00952178" w:rsidRDefault="00537620" w:rsidP="00537620">
      <w:pPr>
        <w:spacing w:after="0" w:line="240" w:lineRule="auto"/>
        <w:jc w:val="center"/>
        <w:rPr>
          <w:rFonts w:ascii="Times New Roman" w:eastAsia="Calibri" w:hAnsi="Times New Roman"/>
          <w:sz w:val="24"/>
          <w:szCs w:val="24"/>
        </w:rPr>
      </w:pPr>
    </w:p>
    <w:p w:rsidR="00537620" w:rsidRPr="00952178" w:rsidRDefault="00537620" w:rsidP="00537620">
      <w:pPr>
        <w:spacing w:after="0" w:line="240" w:lineRule="auto"/>
        <w:jc w:val="center"/>
        <w:rPr>
          <w:rFonts w:ascii="Times New Roman" w:eastAsia="Calibri" w:hAnsi="Times New Roman"/>
          <w:b/>
          <w:sz w:val="24"/>
          <w:szCs w:val="24"/>
        </w:rPr>
      </w:pPr>
      <w:r w:rsidRPr="00952178">
        <w:rPr>
          <w:rFonts w:ascii="Times New Roman" w:eastAsia="Calibri" w:hAnsi="Times New Roman"/>
          <w:b/>
          <w:sz w:val="24"/>
          <w:szCs w:val="24"/>
        </w:rPr>
        <w:t xml:space="preserve">Основные показатели деятельности Контрольно-счетной палаты </w:t>
      </w:r>
    </w:p>
    <w:p w:rsidR="00537620" w:rsidRPr="00952178" w:rsidRDefault="00727004" w:rsidP="0053762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Талдомского городского округа</w:t>
      </w:r>
      <w:r w:rsidR="00537620">
        <w:rPr>
          <w:rFonts w:ascii="Times New Roman" w:eastAsia="Calibri" w:hAnsi="Times New Roman"/>
          <w:b/>
          <w:sz w:val="24"/>
          <w:szCs w:val="24"/>
        </w:rPr>
        <w:t xml:space="preserve"> </w:t>
      </w:r>
      <w:r w:rsidR="00537620" w:rsidRPr="00952178">
        <w:rPr>
          <w:rFonts w:ascii="Times New Roman" w:eastAsia="Calibri" w:hAnsi="Times New Roman"/>
          <w:b/>
          <w:sz w:val="24"/>
          <w:szCs w:val="24"/>
        </w:rPr>
        <w:t>за 201</w:t>
      </w:r>
      <w:r w:rsidR="00537620">
        <w:rPr>
          <w:rFonts w:ascii="Times New Roman" w:eastAsia="Calibri" w:hAnsi="Times New Roman"/>
          <w:b/>
          <w:sz w:val="24"/>
          <w:szCs w:val="24"/>
        </w:rPr>
        <w:t>8</w:t>
      </w:r>
      <w:r w:rsidR="00537620" w:rsidRPr="00952178">
        <w:rPr>
          <w:rFonts w:ascii="Times New Roman" w:eastAsia="Calibri" w:hAnsi="Times New Roman"/>
          <w:b/>
          <w:sz w:val="24"/>
          <w:szCs w:val="24"/>
        </w:rPr>
        <w:t xml:space="preserve"> год</w:t>
      </w:r>
    </w:p>
    <w:p w:rsidR="00537620" w:rsidRPr="00952178" w:rsidRDefault="00537620" w:rsidP="00537620">
      <w:pPr>
        <w:spacing w:after="0" w:line="240" w:lineRule="auto"/>
        <w:jc w:val="center"/>
        <w:rPr>
          <w:rFonts w:ascii="Times New Roman" w:eastAsia="Calibri" w:hAnsi="Times New Roman"/>
          <w:sz w:val="24"/>
          <w:szCs w:val="24"/>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17"/>
        <w:gridCol w:w="7654"/>
        <w:gridCol w:w="1666"/>
      </w:tblGrid>
      <w:tr w:rsidR="00537620" w:rsidRPr="00952178" w:rsidTr="00AB3B83">
        <w:trPr>
          <w:trHeight w:val="597"/>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 xml:space="preserve">№ </w:t>
            </w:r>
          </w:p>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п/п</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37620" w:rsidP="00AB3B83">
            <w:pPr>
              <w:suppressAutoHyphens/>
              <w:spacing w:after="0" w:line="240" w:lineRule="auto"/>
              <w:ind w:left="-57" w:right="-57"/>
              <w:jc w:val="center"/>
              <w:rPr>
                <w:rFonts w:ascii="Times New Roman" w:hAnsi="Times New Roman"/>
                <w:sz w:val="24"/>
                <w:szCs w:val="24"/>
              </w:rPr>
            </w:pPr>
            <w:r w:rsidRPr="00952178">
              <w:rPr>
                <w:rFonts w:ascii="Times New Roman" w:hAnsi="Times New Roman"/>
                <w:sz w:val="24"/>
                <w:szCs w:val="24"/>
              </w:rPr>
              <w:t>Наименование показателя</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ind w:left="-57" w:right="-57"/>
              <w:jc w:val="center"/>
              <w:rPr>
                <w:rFonts w:ascii="Times New Roman" w:hAnsi="Times New Roman"/>
                <w:sz w:val="24"/>
                <w:szCs w:val="24"/>
              </w:rPr>
            </w:pPr>
            <w:r w:rsidRPr="00952178">
              <w:rPr>
                <w:rFonts w:ascii="Times New Roman" w:hAnsi="Times New Roman"/>
                <w:sz w:val="24"/>
                <w:szCs w:val="24"/>
              </w:rPr>
              <w:t xml:space="preserve">Значение </w:t>
            </w:r>
          </w:p>
          <w:p w:rsidR="00537620" w:rsidRPr="00952178" w:rsidRDefault="00537620" w:rsidP="00AB3B83">
            <w:pPr>
              <w:suppressAutoHyphens/>
              <w:spacing w:after="0" w:line="240" w:lineRule="auto"/>
              <w:ind w:left="-57" w:right="-57"/>
              <w:jc w:val="center"/>
              <w:rPr>
                <w:rFonts w:ascii="Times New Roman" w:hAnsi="Times New Roman"/>
                <w:b/>
                <w:sz w:val="24"/>
                <w:szCs w:val="24"/>
              </w:rPr>
            </w:pPr>
            <w:r w:rsidRPr="00952178">
              <w:rPr>
                <w:rFonts w:ascii="Times New Roman" w:hAnsi="Times New Roman"/>
                <w:sz w:val="24"/>
                <w:szCs w:val="24"/>
              </w:rPr>
              <w:t>показателя</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 xml:space="preserve">Проведено контрольных и экспертно-аналитических мероприятий всего, </w:t>
            </w:r>
          </w:p>
          <w:p w:rsidR="00537620" w:rsidRPr="00952178" w:rsidRDefault="00537620" w:rsidP="00AB3B83">
            <w:pPr>
              <w:suppressAutoHyphens/>
              <w:spacing w:after="0" w:line="240" w:lineRule="auto"/>
              <w:ind w:firstLine="312"/>
              <w:rPr>
                <w:rFonts w:ascii="Times New Roman" w:hAnsi="Times New Roman"/>
                <w:sz w:val="24"/>
                <w:szCs w:val="24"/>
              </w:rPr>
            </w:pPr>
            <w:r w:rsidRPr="00952178">
              <w:rPr>
                <w:rFonts w:ascii="Times New Roman" w:hAnsi="Times New Roman"/>
                <w:sz w:val="24"/>
                <w:szCs w:val="24"/>
              </w:rPr>
              <w:t>из них:</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72700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21</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1.1.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ind w:firstLine="317"/>
              <w:jc w:val="both"/>
              <w:rPr>
                <w:rFonts w:ascii="Times New Roman" w:hAnsi="Times New Roman"/>
                <w:sz w:val="24"/>
                <w:szCs w:val="24"/>
              </w:rPr>
            </w:pPr>
            <w:r w:rsidRPr="00952178">
              <w:rPr>
                <w:rFonts w:ascii="Times New Roman" w:hAnsi="Times New Roman"/>
                <w:sz w:val="24"/>
                <w:szCs w:val="24"/>
              </w:rPr>
              <w:t>контрольных мероприятий</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72700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4</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1.2.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ind w:firstLine="317"/>
              <w:jc w:val="both"/>
              <w:rPr>
                <w:rFonts w:ascii="Times New Roman" w:hAnsi="Times New Roman"/>
                <w:sz w:val="24"/>
                <w:szCs w:val="24"/>
              </w:rPr>
            </w:pPr>
            <w:r w:rsidRPr="00952178">
              <w:rPr>
                <w:rFonts w:ascii="Times New Roman" w:hAnsi="Times New Roman"/>
                <w:sz w:val="24"/>
                <w:szCs w:val="24"/>
              </w:rPr>
              <w:t>экспертно-аналитических мероприятий (за исключением экспертиз проектов нормативных правовых актов)</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72700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1</w:t>
            </w:r>
            <w:r w:rsidR="00537620">
              <w:rPr>
                <w:rFonts w:ascii="Times New Roman" w:hAnsi="Times New Roman"/>
                <w:sz w:val="24"/>
                <w:szCs w:val="24"/>
              </w:rPr>
              <w:t>7</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Количество проведенных экспертиз проектов нормативных правовых актов</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37620" w:rsidP="00AB3B83">
            <w:pPr>
              <w:suppressAutoHyphens/>
              <w:spacing w:after="0" w:line="240" w:lineRule="auto"/>
              <w:ind w:left="-57" w:right="-57"/>
              <w:jc w:val="center"/>
              <w:rPr>
                <w:rFonts w:ascii="Times New Roman" w:hAnsi="Times New Roman"/>
                <w:sz w:val="24"/>
                <w:szCs w:val="24"/>
              </w:rPr>
            </w:pPr>
            <w:r w:rsidRPr="00952178">
              <w:rPr>
                <w:rFonts w:ascii="Times New Roman" w:hAnsi="Times New Roman"/>
                <w:sz w:val="24"/>
                <w:szCs w:val="24"/>
              </w:rPr>
              <w:t>1</w:t>
            </w:r>
            <w:r w:rsidR="00727004">
              <w:rPr>
                <w:rFonts w:ascii="Times New Roman" w:hAnsi="Times New Roman"/>
                <w:sz w:val="24"/>
                <w:szCs w:val="24"/>
              </w:rPr>
              <w:t>4</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Количество проверенных в контрольных мероприятиях объектов контроля, из них:</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72700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10</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3.1.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ind w:firstLine="317"/>
              <w:jc w:val="both"/>
              <w:rPr>
                <w:rFonts w:ascii="Times New Roman" w:hAnsi="Times New Roman"/>
                <w:sz w:val="24"/>
                <w:szCs w:val="24"/>
              </w:rPr>
            </w:pPr>
            <w:r w:rsidRPr="00952178">
              <w:rPr>
                <w:rFonts w:ascii="Times New Roman" w:hAnsi="Times New Roman"/>
                <w:sz w:val="24"/>
                <w:szCs w:val="24"/>
              </w:rPr>
              <w:t>количество проверенных объектов контроля, у которых по результатам контрольных мероприятий выявлены нарушения</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72700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10</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Объем проверенных при проведении контрольных мероприятий средств (тыс. руб.)</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72700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383 095,19</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Всего выявлено нарушений в ходе осуществления внешнего муниципального финансового контроля (тыс. руб./количество), из них:</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72700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10 562,20</w:t>
            </w:r>
            <w:r w:rsidR="00537620" w:rsidRPr="00952178">
              <w:rPr>
                <w:rFonts w:ascii="Times New Roman" w:hAnsi="Times New Roman"/>
                <w:sz w:val="24"/>
                <w:szCs w:val="24"/>
              </w:rPr>
              <w:t>/</w:t>
            </w:r>
            <w:r>
              <w:rPr>
                <w:rFonts w:ascii="Times New Roman" w:hAnsi="Times New Roman"/>
                <w:sz w:val="24"/>
                <w:szCs w:val="24"/>
              </w:rPr>
              <w:t>51</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color w:val="000000"/>
                <w:sz w:val="24"/>
                <w:szCs w:val="24"/>
              </w:rPr>
            </w:pPr>
            <w:r w:rsidRPr="00952178">
              <w:rPr>
                <w:rFonts w:ascii="Times New Roman" w:hAnsi="Times New Roman"/>
                <w:color w:val="000000"/>
                <w:sz w:val="24"/>
                <w:szCs w:val="24"/>
              </w:rPr>
              <w:t>5.1.</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37620" w:rsidP="00AB3B83">
            <w:pPr>
              <w:suppressAutoHyphens/>
              <w:spacing w:after="0" w:line="240" w:lineRule="auto"/>
              <w:ind w:firstLine="317"/>
              <w:jc w:val="both"/>
              <w:rPr>
                <w:rFonts w:ascii="Times New Roman" w:hAnsi="Times New Roman"/>
                <w:color w:val="000000"/>
                <w:sz w:val="24"/>
                <w:szCs w:val="24"/>
              </w:rPr>
            </w:pPr>
            <w:r w:rsidRPr="00952178">
              <w:rPr>
                <w:rFonts w:ascii="Times New Roman" w:hAnsi="Times New Roman"/>
                <w:color w:val="000000"/>
                <w:sz w:val="24"/>
                <w:szCs w:val="24"/>
              </w:rPr>
              <w:t>нарушения при формировании и исполнении бюджетов</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72700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10 562,20</w:t>
            </w:r>
            <w:r w:rsidR="00537620" w:rsidRPr="00952178">
              <w:rPr>
                <w:rFonts w:ascii="Times New Roman" w:hAnsi="Times New Roman"/>
                <w:sz w:val="24"/>
                <w:szCs w:val="24"/>
              </w:rPr>
              <w:t>/</w:t>
            </w:r>
            <w:r w:rsidR="00524914">
              <w:rPr>
                <w:rFonts w:ascii="Times New Roman" w:hAnsi="Times New Roman"/>
                <w:sz w:val="24"/>
                <w:szCs w:val="24"/>
              </w:rPr>
              <w:t>32</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color w:val="000000"/>
                <w:sz w:val="24"/>
                <w:szCs w:val="24"/>
              </w:rPr>
            </w:pPr>
            <w:r w:rsidRPr="00952178">
              <w:rPr>
                <w:rFonts w:ascii="Times New Roman" w:hAnsi="Times New Roman"/>
                <w:color w:val="000000"/>
                <w:sz w:val="24"/>
                <w:szCs w:val="24"/>
              </w:rPr>
              <w:t>5.2.</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37620" w:rsidP="00AB3B83">
            <w:pPr>
              <w:suppressAutoHyphens/>
              <w:spacing w:after="0" w:line="240" w:lineRule="auto"/>
              <w:ind w:firstLine="317"/>
              <w:jc w:val="both"/>
              <w:rPr>
                <w:rFonts w:ascii="Times New Roman" w:hAnsi="Times New Roman"/>
                <w:color w:val="000000"/>
                <w:sz w:val="24"/>
                <w:szCs w:val="24"/>
              </w:rPr>
            </w:pPr>
            <w:r w:rsidRPr="00952178">
              <w:rPr>
                <w:rFonts w:ascii="Times New Roman" w:hAnsi="Times New Roman"/>
                <w:color w:val="000000"/>
                <w:sz w:val="24"/>
                <w:szCs w:val="24"/>
              </w:rPr>
              <w:t>нарушения ведения бухгалтерского учета, составления и представления бухгалтерской (финансовой) отчетности</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37620" w:rsidP="00AB3B83">
            <w:pPr>
              <w:suppressAutoHyphens/>
              <w:spacing w:after="0" w:line="240" w:lineRule="auto"/>
              <w:ind w:left="-57" w:right="-57"/>
              <w:jc w:val="center"/>
              <w:rPr>
                <w:rFonts w:ascii="Times New Roman" w:hAnsi="Times New Roman"/>
                <w:sz w:val="24"/>
                <w:szCs w:val="24"/>
              </w:rPr>
            </w:pPr>
            <w:r w:rsidRPr="00952178">
              <w:rPr>
                <w:rFonts w:ascii="Times New Roman" w:hAnsi="Times New Roman"/>
                <w:sz w:val="24"/>
                <w:szCs w:val="24"/>
              </w:rPr>
              <w:t>0/</w:t>
            </w:r>
            <w:r w:rsidR="00524914">
              <w:rPr>
                <w:rFonts w:ascii="Times New Roman" w:hAnsi="Times New Roman"/>
                <w:sz w:val="24"/>
                <w:szCs w:val="24"/>
              </w:rPr>
              <w:t>3</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24914" w:rsidP="00AB3B83">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r w:rsidR="00537620" w:rsidRPr="00952178">
              <w:rPr>
                <w:rFonts w:ascii="Times New Roman" w:hAnsi="Times New Roman"/>
                <w:color w:val="000000"/>
                <w:sz w:val="24"/>
                <w:szCs w:val="24"/>
              </w:rPr>
              <w:t>.</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37620" w:rsidP="00AB3B83">
            <w:pPr>
              <w:suppressAutoHyphens/>
              <w:spacing w:after="0" w:line="240" w:lineRule="auto"/>
              <w:ind w:firstLine="317"/>
              <w:jc w:val="both"/>
              <w:rPr>
                <w:rFonts w:ascii="Times New Roman" w:hAnsi="Times New Roman"/>
                <w:color w:val="000000"/>
                <w:sz w:val="24"/>
                <w:szCs w:val="24"/>
              </w:rPr>
            </w:pPr>
            <w:r w:rsidRPr="00952178">
              <w:rPr>
                <w:rFonts w:ascii="Times New Roman" w:hAnsi="Times New Roman"/>
                <w:color w:val="000000"/>
                <w:sz w:val="24"/>
                <w:szCs w:val="24"/>
              </w:rPr>
              <w:t>нарушения при осуществлении государственных (муниципальных) закупок и закупок отдельными видами юридических лиц</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2491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0/16</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color w:val="000000"/>
                <w:sz w:val="24"/>
                <w:szCs w:val="24"/>
              </w:rPr>
            </w:pPr>
            <w:r w:rsidRPr="00952178">
              <w:rPr>
                <w:rFonts w:ascii="Times New Roman" w:hAnsi="Times New Roman"/>
                <w:color w:val="000000"/>
                <w:sz w:val="24"/>
                <w:szCs w:val="24"/>
              </w:rPr>
              <w:t>5.5.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ind w:firstLine="317"/>
              <w:jc w:val="both"/>
              <w:rPr>
                <w:rFonts w:ascii="Times New Roman" w:hAnsi="Times New Roman"/>
                <w:sz w:val="24"/>
                <w:szCs w:val="24"/>
              </w:rPr>
            </w:pPr>
            <w:r w:rsidRPr="00952178">
              <w:rPr>
                <w:rFonts w:ascii="Times New Roman" w:hAnsi="Times New Roman"/>
                <w:color w:val="000000"/>
                <w:sz w:val="24"/>
                <w:szCs w:val="24"/>
              </w:rPr>
              <w:t>нецелевое использование бюджетных средств</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2491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10 562,20</w:t>
            </w:r>
            <w:r w:rsidR="00537620" w:rsidRPr="00952178">
              <w:rPr>
                <w:rFonts w:ascii="Times New Roman" w:hAnsi="Times New Roman"/>
                <w:sz w:val="24"/>
                <w:szCs w:val="24"/>
              </w:rPr>
              <w:t>/</w:t>
            </w:r>
            <w:r>
              <w:rPr>
                <w:rFonts w:ascii="Times New Roman" w:hAnsi="Times New Roman"/>
                <w:sz w:val="24"/>
                <w:szCs w:val="24"/>
              </w:rPr>
              <w:t>16</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color w:val="000000"/>
                <w:sz w:val="24"/>
                <w:szCs w:val="24"/>
              </w:rPr>
            </w:pPr>
            <w:r w:rsidRPr="00952178">
              <w:rPr>
                <w:rFonts w:ascii="Times New Roman" w:hAnsi="Times New Roman"/>
                <w:color w:val="000000"/>
                <w:sz w:val="24"/>
                <w:szCs w:val="24"/>
              </w:rPr>
              <w:t>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color w:val="000000"/>
                <w:sz w:val="24"/>
                <w:szCs w:val="24"/>
              </w:rPr>
              <w:t>Выявлено неэффективное использование бюджетных средств (тыс. руб.)</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C374E2"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48 959,49/4</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Направлено представлений всего, в том числе:</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C374E2"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11</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7.1.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ind w:firstLine="317"/>
              <w:jc w:val="both"/>
              <w:rPr>
                <w:rFonts w:ascii="Times New Roman" w:hAnsi="Times New Roman"/>
                <w:sz w:val="24"/>
                <w:szCs w:val="24"/>
              </w:rPr>
            </w:pPr>
            <w:r w:rsidRPr="00952178">
              <w:rPr>
                <w:rFonts w:ascii="Times New Roman" w:hAnsi="Times New Roman"/>
                <w:sz w:val="24"/>
                <w:szCs w:val="24"/>
              </w:rPr>
              <w:t>количество представлений, выполненных полностью</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C374E2" w:rsidP="00C374E2">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5</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Направлено предписаний всего, в том числе:</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37620"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0</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8.1.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ind w:firstLine="317"/>
              <w:jc w:val="both"/>
              <w:rPr>
                <w:rFonts w:ascii="Times New Roman" w:hAnsi="Times New Roman"/>
                <w:sz w:val="24"/>
                <w:szCs w:val="24"/>
              </w:rPr>
            </w:pPr>
            <w:r w:rsidRPr="00952178">
              <w:rPr>
                <w:rFonts w:ascii="Times New Roman" w:hAnsi="Times New Roman"/>
                <w:sz w:val="24"/>
                <w:szCs w:val="24"/>
              </w:rPr>
              <w:t>количество предписаний, выполненных полностью</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37620"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0</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Количество подготовленных материалов (отчетов, заключений, информаций) по результатам контрольных и экспертно-аналитических мероприятий (ед.)</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C374E2"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35</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10.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Количество информационных писем, направленных по результатам контрольных и экспертно-аналитических мероприятий (ед.)</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C374E2"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3</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11.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Количество возбужденных контрольно-счетным органом производств по делам об администр</w:t>
            </w:r>
            <w:r w:rsidR="00813AD1">
              <w:rPr>
                <w:rFonts w:ascii="Times New Roman" w:hAnsi="Times New Roman"/>
                <w:sz w:val="24"/>
                <w:szCs w:val="24"/>
              </w:rPr>
              <w:t>ативных правонарушениях</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727004"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0</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12.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Количество возбужденных дел об административных правонарушениях по обращениям контрольно-счетного органа, направленным в уполномоченные органы</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537620"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0</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13.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Привлечено лиц к дисциплинарной ответственности</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C374E2"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3</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14.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Устранено выявленных нарушений (тыс. руб.), в том числе:</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C374E2"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696,06</w:t>
            </w:r>
          </w:p>
        </w:tc>
      </w:tr>
      <w:tr w:rsidR="00537620" w:rsidRPr="00952178" w:rsidTr="00AB3B83">
        <w:trPr>
          <w:jc w:val="center"/>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center"/>
              <w:rPr>
                <w:rFonts w:ascii="Times New Roman" w:hAnsi="Times New Roman"/>
                <w:sz w:val="24"/>
                <w:szCs w:val="24"/>
              </w:rPr>
            </w:pPr>
            <w:r w:rsidRPr="00952178">
              <w:rPr>
                <w:rFonts w:ascii="Times New Roman" w:hAnsi="Times New Roman"/>
                <w:sz w:val="24"/>
                <w:szCs w:val="24"/>
              </w:rPr>
              <w:t>14.1.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537620" w:rsidRPr="00952178" w:rsidRDefault="00537620" w:rsidP="00AB3B83">
            <w:pPr>
              <w:suppressAutoHyphens/>
              <w:spacing w:after="0" w:line="240" w:lineRule="auto"/>
              <w:jc w:val="both"/>
              <w:rPr>
                <w:rFonts w:ascii="Times New Roman" w:hAnsi="Times New Roman"/>
                <w:sz w:val="24"/>
                <w:szCs w:val="24"/>
              </w:rPr>
            </w:pPr>
            <w:r w:rsidRPr="00952178">
              <w:rPr>
                <w:rFonts w:ascii="Times New Roman" w:hAnsi="Times New Roman"/>
                <w:sz w:val="24"/>
                <w:szCs w:val="24"/>
              </w:rPr>
              <w:t>обеспечен возврат средств в местный бюджет (тыс. руб.)</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7620" w:rsidRPr="00952178" w:rsidRDefault="00C374E2" w:rsidP="00AB3B83">
            <w:pPr>
              <w:suppressAutoHyphens/>
              <w:spacing w:after="0" w:line="240" w:lineRule="auto"/>
              <w:ind w:left="-57" w:right="-57"/>
              <w:jc w:val="center"/>
              <w:rPr>
                <w:rFonts w:ascii="Times New Roman" w:hAnsi="Times New Roman"/>
                <w:sz w:val="24"/>
                <w:szCs w:val="24"/>
              </w:rPr>
            </w:pPr>
            <w:r>
              <w:rPr>
                <w:rFonts w:ascii="Times New Roman" w:hAnsi="Times New Roman"/>
                <w:sz w:val="24"/>
                <w:szCs w:val="24"/>
              </w:rPr>
              <w:t>0</w:t>
            </w:r>
          </w:p>
        </w:tc>
      </w:tr>
    </w:tbl>
    <w:p w:rsidR="00537620" w:rsidRDefault="00537620" w:rsidP="00813AD1">
      <w:pPr>
        <w:tabs>
          <w:tab w:val="left" w:pos="360"/>
        </w:tabs>
        <w:jc w:val="both"/>
        <w:rPr>
          <w:rFonts w:ascii="Times New Roman" w:hAnsi="Times New Roman"/>
          <w:sz w:val="24"/>
          <w:szCs w:val="24"/>
        </w:rPr>
      </w:pPr>
    </w:p>
    <w:p w:rsidR="00537620" w:rsidRPr="00952178" w:rsidRDefault="00537620" w:rsidP="00537620">
      <w:pPr>
        <w:tabs>
          <w:tab w:val="left" w:pos="360"/>
        </w:tabs>
        <w:ind w:firstLine="567"/>
        <w:jc w:val="both"/>
        <w:rPr>
          <w:rFonts w:ascii="Times New Roman" w:hAnsi="Times New Roman"/>
          <w:sz w:val="24"/>
          <w:szCs w:val="24"/>
        </w:rPr>
      </w:pPr>
    </w:p>
    <w:p w:rsidR="006E30DC" w:rsidRDefault="006E30DC"/>
    <w:sectPr w:rsidR="006E30DC" w:rsidSect="002F2884">
      <w:headerReference w:type="default" r:id="rId18"/>
      <w:headerReference w:type="first" r:id="rId19"/>
      <w:footerReference w:type="first"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E2A" w:rsidRDefault="00C76E2A">
      <w:pPr>
        <w:spacing w:after="0" w:line="240" w:lineRule="auto"/>
      </w:pPr>
      <w:r>
        <w:separator/>
      </w:r>
    </w:p>
  </w:endnote>
  <w:endnote w:type="continuationSeparator" w:id="0">
    <w:p w:rsidR="00C76E2A" w:rsidRDefault="00C7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3F9" w:rsidRDefault="00C76E2A">
    <w:pPr>
      <w:pStyle w:val="a6"/>
      <w:jc w:val="center"/>
    </w:pPr>
  </w:p>
  <w:p w:rsidR="000D63F9" w:rsidRDefault="00C76E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E2A" w:rsidRDefault="00C76E2A">
      <w:pPr>
        <w:spacing w:after="0" w:line="240" w:lineRule="auto"/>
      </w:pPr>
      <w:r>
        <w:separator/>
      </w:r>
    </w:p>
  </w:footnote>
  <w:footnote w:type="continuationSeparator" w:id="0">
    <w:p w:rsidR="00C76E2A" w:rsidRDefault="00C76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79" w:rsidRDefault="0006048E">
    <w:pPr>
      <w:pStyle w:val="a4"/>
      <w:jc w:val="center"/>
    </w:pPr>
    <w:r>
      <w:fldChar w:fldCharType="begin"/>
    </w:r>
    <w:r>
      <w:instrText>PAGE   \* MERGEFORMAT</w:instrText>
    </w:r>
    <w:r>
      <w:fldChar w:fldCharType="separate"/>
    </w:r>
    <w:r w:rsidR="004B0C5C" w:rsidRPr="004B0C5C">
      <w:rPr>
        <w:noProof/>
        <w:lang w:val="ru-RU"/>
      </w:rPr>
      <w:t>6</w:t>
    </w:r>
    <w:r>
      <w:fldChar w:fldCharType="end"/>
    </w:r>
  </w:p>
  <w:p w:rsidR="00DC4179" w:rsidRDefault="00C76E2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7EB" w:rsidRDefault="00C76E2A">
    <w:pPr>
      <w:pStyle w:val="a4"/>
      <w:jc w:val="center"/>
    </w:pPr>
  </w:p>
  <w:p w:rsidR="000D63F9" w:rsidRDefault="00C76E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E3C"/>
    <w:multiLevelType w:val="hybridMultilevel"/>
    <w:tmpl w:val="7E90D890"/>
    <w:lvl w:ilvl="0" w:tplc="26DADE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B12AB6"/>
    <w:multiLevelType w:val="hybridMultilevel"/>
    <w:tmpl w:val="17187794"/>
    <w:lvl w:ilvl="0" w:tplc="806AD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99"/>
    <w:rsid w:val="00002E2E"/>
    <w:rsid w:val="0006048E"/>
    <w:rsid w:val="00086DB6"/>
    <w:rsid w:val="000C5E3C"/>
    <w:rsid w:val="0024182C"/>
    <w:rsid w:val="002767E5"/>
    <w:rsid w:val="002E5F83"/>
    <w:rsid w:val="00311864"/>
    <w:rsid w:val="00312601"/>
    <w:rsid w:val="003A518B"/>
    <w:rsid w:val="00447FA7"/>
    <w:rsid w:val="004775CC"/>
    <w:rsid w:val="004B0C5C"/>
    <w:rsid w:val="004B3408"/>
    <w:rsid w:val="004C20F3"/>
    <w:rsid w:val="00524914"/>
    <w:rsid w:val="00525431"/>
    <w:rsid w:val="00537620"/>
    <w:rsid w:val="005938D3"/>
    <w:rsid w:val="006103F7"/>
    <w:rsid w:val="0065324E"/>
    <w:rsid w:val="00667DC0"/>
    <w:rsid w:val="006B37B3"/>
    <w:rsid w:val="006C1F25"/>
    <w:rsid w:val="006E30DC"/>
    <w:rsid w:val="00727004"/>
    <w:rsid w:val="007667EC"/>
    <w:rsid w:val="00772DC2"/>
    <w:rsid w:val="00773FCF"/>
    <w:rsid w:val="00813AD1"/>
    <w:rsid w:val="008358F2"/>
    <w:rsid w:val="008C1210"/>
    <w:rsid w:val="00987135"/>
    <w:rsid w:val="009A0A8D"/>
    <w:rsid w:val="009B235C"/>
    <w:rsid w:val="00A172C8"/>
    <w:rsid w:val="00A4348B"/>
    <w:rsid w:val="00A46DA3"/>
    <w:rsid w:val="00A52590"/>
    <w:rsid w:val="00A654C9"/>
    <w:rsid w:val="00A82799"/>
    <w:rsid w:val="00B65205"/>
    <w:rsid w:val="00BC1E42"/>
    <w:rsid w:val="00C34C92"/>
    <w:rsid w:val="00C374E2"/>
    <w:rsid w:val="00C76E2A"/>
    <w:rsid w:val="00C95195"/>
    <w:rsid w:val="00CB3071"/>
    <w:rsid w:val="00CE50C0"/>
    <w:rsid w:val="00D21321"/>
    <w:rsid w:val="00D569C9"/>
    <w:rsid w:val="00E0608B"/>
    <w:rsid w:val="00E15967"/>
    <w:rsid w:val="00E66D80"/>
    <w:rsid w:val="00E67295"/>
    <w:rsid w:val="00E80C19"/>
    <w:rsid w:val="00FA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6C55F-3908-4BF2-9E9B-EF2953BD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62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620"/>
    <w:pPr>
      <w:ind w:left="720"/>
      <w:contextualSpacing/>
    </w:pPr>
  </w:style>
  <w:style w:type="paragraph" w:styleId="a4">
    <w:name w:val="header"/>
    <w:basedOn w:val="a"/>
    <w:link w:val="a5"/>
    <w:uiPriority w:val="99"/>
    <w:rsid w:val="00537620"/>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val="x-none" w:eastAsia="x-none"/>
    </w:rPr>
  </w:style>
  <w:style w:type="character" w:customStyle="1" w:styleId="a5">
    <w:name w:val="Верхний колонтитул Знак"/>
    <w:basedOn w:val="a0"/>
    <w:link w:val="a4"/>
    <w:uiPriority w:val="99"/>
    <w:rsid w:val="00537620"/>
    <w:rPr>
      <w:rFonts w:ascii="Times New Roman" w:eastAsia="Times New Roman" w:hAnsi="Times New Roman" w:cs="Times New Roman"/>
      <w:sz w:val="20"/>
      <w:szCs w:val="20"/>
      <w:lang w:val="x-none" w:eastAsia="x-none"/>
    </w:rPr>
  </w:style>
  <w:style w:type="paragraph" w:styleId="a6">
    <w:name w:val="footer"/>
    <w:basedOn w:val="a"/>
    <w:link w:val="a7"/>
    <w:uiPriority w:val="99"/>
    <w:unhideWhenUsed/>
    <w:rsid w:val="00537620"/>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537620"/>
    <w:rPr>
      <w:rFonts w:ascii="Calibri" w:eastAsia="Times New Roman" w:hAnsi="Calibri" w:cs="Times New Roman"/>
      <w:lang w:val="x-none" w:eastAsia="x-none"/>
    </w:rPr>
  </w:style>
  <w:style w:type="paragraph" w:styleId="a8">
    <w:name w:val="Body Text Indent"/>
    <w:basedOn w:val="a"/>
    <w:link w:val="a9"/>
    <w:rsid w:val="00537620"/>
    <w:pPr>
      <w:spacing w:before="120" w:after="0" w:line="240" w:lineRule="auto"/>
      <w:ind w:firstLine="567"/>
      <w:jc w:val="both"/>
    </w:pPr>
    <w:rPr>
      <w:rFonts w:ascii="Times New Roman" w:hAnsi="Times New Roman"/>
      <w:sz w:val="24"/>
      <w:szCs w:val="20"/>
      <w:lang w:val="x-none" w:eastAsia="x-none"/>
    </w:rPr>
  </w:style>
  <w:style w:type="character" w:customStyle="1" w:styleId="a9">
    <w:name w:val="Основной текст с отступом Знак"/>
    <w:basedOn w:val="a0"/>
    <w:link w:val="a8"/>
    <w:rsid w:val="00537620"/>
    <w:rPr>
      <w:rFonts w:ascii="Times New Roman" w:eastAsia="Times New Roman" w:hAnsi="Times New Roman" w:cs="Times New Roman"/>
      <w:sz w:val="24"/>
      <w:szCs w:val="20"/>
      <w:lang w:val="x-none" w:eastAsia="x-none"/>
    </w:rPr>
  </w:style>
  <w:style w:type="paragraph" w:styleId="aa">
    <w:name w:val="Body Text"/>
    <w:basedOn w:val="a"/>
    <w:link w:val="ab"/>
    <w:uiPriority w:val="99"/>
    <w:semiHidden/>
    <w:unhideWhenUsed/>
    <w:rsid w:val="00537620"/>
    <w:pPr>
      <w:spacing w:after="120"/>
    </w:pPr>
    <w:rPr>
      <w:lang w:val="x-none" w:eastAsia="x-none"/>
    </w:rPr>
  </w:style>
  <w:style w:type="character" w:customStyle="1" w:styleId="ab">
    <w:name w:val="Основной текст Знак"/>
    <w:basedOn w:val="a0"/>
    <w:link w:val="aa"/>
    <w:uiPriority w:val="99"/>
    <w:semiHidden/>
    <w:rsid w:val="00537620"/>
    <w:rPr>
      <w:rFonts w:ascii="Calibri" w:eastAsia="Times New Roman" w:hAnsi="Calibri" w:cs="Times New Roman"/>
      <w:lang w:val="x-none" w:eastAsia="x-none"/>
    </w:rPr>
  </w:style>
  <w:style w:type="paragraph" w:styleId="ac">
    <w:name w:val="Normal (Web)"/>
    <w:basedOn w:val="a"/>
    <w:rsid w:val="00537620"/>
    <w:pPr>
      <w:spacing w:before="100" w:beforeAutospacing="1" w:after="100" w:afterAutospacing="1" w:line="240" w:lineRule="auto"/>
    </w:pPr>
    <w:rPr>
      <w:rFonts w:ascii="Verdana" w:hAnsi="Verdana"/>
      <w:color w:val="000000"/>
      <w:sz w:val="18"/>
      <w:szCs w:val="18"/>
    </w:rPr>
  </w:style>
  <w:style w:type="paragraph" w:customStyle="1" w:styleId="Default">
    <w:name w:val="Default"/>
    <w:rsid w:val="005376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
    <w:name w:val="Заголовок №1_"/>
    <w:link w:val="10"/>
    <w:uiPriority w:val="99"/>
    <w:locked/>
    <w:rsid w:val="00537620"/>
    <w:rPr>
      <w:rFonts w:ascii="Times New Roman" w:hAnsi="Times New Roman"/>
      <w:b/>
      <w:sz w:val="28"/>
      <w:shd w:val="clear" w:color="auto" w:fill="FFFFFF"/>
    </w:rPr>
  </w:style>
  <w:style w:type="paragraph" w:customStyle="1" w:styleId="10">
    <w:name w:val="Заголовок №1"/>
    <w:basedOn w:val="a"/>
    <w:link w:val="1"/>
    <w:uiPriority w:val="99"/>
    <w:rsid w:val="00537620"/>
    <w:pPr>
      <w:widowControl w:val="0"/>
      <w:shd w:val="clear" w:color="auto" w:fill="FFFFFF"/>
      <w:spacing w:after="0" w:line="398" w:lineRule="exact"/>
      <w:jc w:val="center"/>
      <w:outlineLvl w:val="0"/>
    </w:pPr>
    <w:rPr>
      <w:rFonts w:ascii="Times New Roman" w:eastAsiaTheme="minorHAnsi" w:hAnsi="Times New Roman" w:cstheme="minorBidi"/>
      <w:b/>
      <w:sz w:val="28"/>
      <w:lang w:eastAsia="en-US"/>
    </w:rPr>
  </w:style>
  <w:style w:type="paragraph" w:customStyle="1" w:styleId="ad">
    <w:name w:val="Прижатый влево"/>
    <w:basedOn w:val="a"/>
    <w:next w:val="a"/>
    <w:uiPriority w:val="99"/>
    <w:rsid w:val="00537620"/>
    <w:pPr>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E672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alloon Text"/>
    <w:basedOn w:val="a"/>
    <w:link w:val="af"/>
    <w:uiPriority w:val="99"/>
    <w:semiHidden/>
    <w:unhideWhenUsed/>
    <w:rsid w:val="004B0C5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B0C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521" TargetMode="External"/><Relationship Id="rId13" Type="http://schemas.openxmlformats.org/officeDocument/2006/relationships/hyperlink" Target="garantF1://12025267.19400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12604.0" TargetMode="External"/><Relationship Id="rId12" Type="http://schemas.openxmlformats.org/officeDocument/2006/relationships/hyperlink" Target="garantF1://12025267.19401" TargetMode="External"/><Relationship Id="rId17" Type="http://schemas.openxmlformats.org/officeDocument/2006/relationships/hyperlink" Target="garantF1://12025267.197" TargetMode="External"/><Relationship Id="rId2" Type="http://schemas.openxmlformats.org/officeDocument/2006/relationships/styles" Target="styles.xml"/><Relationship Id="rId16" Type="http://schemas.openxmlformats.org/officeDocument/2006/relationships/hyperlink" Target="garantF1://12025267.1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267.1514" TargetMode="External"/><Relationship Id="rId5" Type="http://schemas.openxmlformats.org/officeDocument/2006/relationships/footnotes" Target="footnotes.xml"/><Relationship Id="rId15" Type="http://schemas.openxmlformats.org/officeDocument/2006/relationships/hyperlink" Target="garantF1://12025267.195201" TargetMode="External"/><Relationship Id="rId10" Type="http://schemas.openxmlformats.org/officeDocument/2006/relationships/hyperlink" Target="garantF1://12025267.151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garantF1://12025267.151" TargetMode="External"/><Relationship Id="rId14" Type="http://schemas.openxmlformats.org/officeDocument/2006/relationships/hyperlink" Target="garantF1://12025267.195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6</Pages>
  <Words>2494</Words>
  <Characters>14217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cp:lastPrinted>2019-06-03T13:56:00Z</cp:lastPrinted>
  <dcterms:created xsi:type="dcterms:W3CDTF">2019-05-30T07:17:00Z</dcterms:created>
  <dcterms:modified xsi:type="dcterms:W3CDTF">2019-06-03T13:57:00Z</dcterms:modified>
</cp:coreProperties>
</file>